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"https://assignbuster.com/dicision/"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Dicision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Finance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Decision Case Requirement TOP-ONE I. T. SUPPORTS Income ment For the period ended December 31, Service revenue 82, 800 </w:t>
        <w:br/>
        <w:t xml:space="preserve">Add Owing 1, 000 83, 800 </w:t>
        <w:br/>
        <w:t xml:space="preserve">Operating expenses </w:t>
        <w:br/>
        <w:t xml:space="preserve">Advertising 2, 400 </w:t>
        <w:br/>
        <w:t xml:space="preserve">Salary expense (16500+1500) 18, 000 </w:t>
        <w:br/>
        <w:t xml:space="preserve">Depreciation expense 6, 900 </w:t>
        <w:br/>
        <w:t xml:space="preserve">Utilities expense 1, 300 </w:t>
        <w:br/>
        <w:t xml:space="preserve">Rent expense (22200/15)*12 17, 760 </w:t>
        <w:br/>
        <w:t xml:space="preserve">Supplies expense 2, 600 46, 560 </w:t>
        <w:br/>
        <w:t xml:space="preserve">Net profit 37, 240 </w:t>
        <w:br/>
        <w:t xml:space="preserve">TOP-ONE I. T. SUPPORTS </w:t>
        <w:br/>
        <w:t xml:space="preserve">Balance sheet </w:t>
        <w:br/>
        <w:t xml:space="preserve">As at December 31, 2011 </w:t>
        <w:br/>
        <w:t xml:space="preserve">Assets </w:t>
        <w:br/>
        <w:t xml:space="preserve">Current assets </w:t>
        <w:br/>
        <w:t xml:space="preserve">Cash (25800+16000) 41800 </w:t>
        <w:br/>
        <w:t xml:space="preserve">Supplies 500 </w:t>
        <w:br/>
        <w:t xml:space="preserve">Owing revenue 1000 </w:t>
        <w:br/>
        <w:t xml:space="preserve">Prepaid rent (22200-17760) 4440 </w:t>
        <w:br/>
        <w:t xml:space="preserve">Total current assets 47, 740 </w:t>
        <w:br/>
        <w:t xml:space="preserve">Equipment 52, 000 </w:t>
        <w:br/>
        <w:t xml:space="preserve">Less accumulated depreciation 6500 45, 500 </w:t>
        <w:br/>
        <w:t xml:space="preserve">Total assets 93, 240 </w:t>
        <w:br/>
        <w:t xml:space="preserve">Liabilities and Stockholders’ equity </w:t>
        <w:br/>
        <w:t xml:space="preserve">Current liabilities </w:t>
        <w:br/>
        <w:t xml:space="preserve">Unearned revenue 16, 000 </w:t>
        <w:br/>
        <w:t xml:space="preserve">Owner’s equity 40, 000 </w:t>
        <w:br/>
        <w:t xml:space="preserve">Add net profit 37, 240 76, 840 </w:t>
        <w:br/>
        <w:t xml:space="preserve">Total capital and liabilities 92, 840 </w:t>
        <w:br/>
        <w:t xml:space="preserve">Analysis </w:t>
        <w:br/>
        <w:t xml:space="preserve">The company is profitable; it realized a profit of $36, 840 from its operations. It is able to meet its obligation with lots of ease and realize some gains. It has a net profit margin of (37, 240/83800)100= 434. 44%. It has a high profit margin implying high margin of safety, low risk that a reduction in sales may erase profits and results in a net loss. The company is, therefore, very efficient in its operations and controls its costs very well. It is more effective in converting its revenues into actual profit. </w:t>
        <w:br/>
        <w:t xml:space="preserve">With an owner’s equity of $76, 840, the company meets the second criterion; it has owner’s equity of more than $50, 000. </w:t>
        <w:br/>
        <w:t xml:space="preserve">Its current ratio is (47740/16000) = 2. 98. This value is greater than 1. 50; hence the company also meets the third criterion. </w:t>
        <w:br/>
        <w:t xml:space="preserve">From the following analysis, Mr. Chan is eligible for the loan from the bank because the company meets all the requirements: it is profitable; has owner’s equity of more than $50, 000; and has a current ratio of greater than 1. 50. </w:t>
        <w:br/>
        <w:t xml:space="preserve">Requirement 1 </w:t>
        <w:br/>
        <w:t xml:space="preserve">Cash withdrawal of $20, 000 will not affect the decision of the bank. First, it reduces owner’s equity to (76840-20000) = $56, 840, which is still greater than $50, 000. It decreases current ratio to [(74740-20000)/16000] = 1. 73, which again is greater than 1. 50. Finally, it does not affect the profitability of the company; therefore, the company will still be profitable. </w:t>
        <w:br/>
        <w:t xml:space="preserve">Work cited </w:t>
        <w:br/>
        <w:t xml:space="preserve">Agtarap-San, Juan D. Fundamentals of Accounting: Basic Accounting Principles Simplified for Accounting Students. Bloomington, IN: AuthorHouse, 2007. Print.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https://assignbuster.com/dicision/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Dicision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fina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Dicision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Dicision</dc:title>
  <dc:subject>Finance;</dc:subject>
  <dc:creator>AssignBuster</dc:creator>
  <cp:keywords/>
  <dc:description>Chan is eligible for the loan from the bank because the company meets all the requirements: it is profitable; has owner's equity of more than $50, 000...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Finance;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