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"https://assignbuster.com/corrigendum-frontiers-in-climate-smart-food-systems-outlining-the-research-space/"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frontiers in climate smart food systems: outlining the research spac...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Frontiers in Climate Smart Food Systems: Outlining the Research Space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Whitfield, S., Challinor, A. J., and Rees, R. M. (2018). Front. Sustain. Food Syst. 2: 2. doi: </w:t>
      </w:r>
      <w:hyperlink r:id="rId15">
        <w:r>
          <w:rPr>
            <w:rStyle w:val="a8"/>
            <w:i/>
          </w:rPr>
          <w:t xml:space="preserve">10. 3389/fsufs. 2018. 00002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UK Research and Innovation as part of the Global Challenges Research Fund, BB/P027784/1 to Stephen Whitfield. 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Funding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was funded by the UK Research and Innovation as part of the Global Challenges Research Fund, BB/P027784/1 to SW.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https://assignbuster.com/corrigendum-frontiers-in-climate-smart-food-systems-outlining-the-research-space/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frontiers in climate smart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sufs.2018.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frontiers in climate smart food systems: outlining the research spac...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frontiers in climate smart food systems: outlining the research spac...</dc:title>
  <dc:subject>Health &amp; Medicine;</dc:subject>
  <dc:creator>AssignBuster</dc:creator>
  <cp:keywords/>
  <dc:description>00002 In the original article, we neglected to include the funder UK Research and Innovation as part of the Global Challenges Research Fund, BBP02778...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