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"https://assignbuster.com/corrigendum-mental-model-development-in-multimedia-learning-interrelated-effects-of-emotions-and-self-monitoring/"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mental model development in multimedia learning: interrelated effect...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Mental Model Development in Multimedia Learning: Interrelated Effects of Emotions and Self-Monitoring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Riemer, V., and Schrader, C. (2019). Front. Psychol. 10: 899. doi: </w:t>
      </w:r>
      <w:hyperlink r:id="rId15">
        <w:r>
          <w:rPr>
            <w:rStyle w:val="a8"/>
            <w:i/>
          </w:rPr>
          <w:t xml:space="preserve">10. 3389/fpsyg. 2019. 00899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terms “ Section” and “ Sections” have been used to denote the five consecutive game sections of the stimulus game </w:t>
      </w:r>
      <w:r>
        <w:rPr>
          <w:i/>
        </w:rPr>
        <w:t xml:space="preserve">Cure Runners </w:t>
      </w:r>
      <w:r>
        <w:rPr/>
        <w:t xml:space="preserve">. This led to a confusion in the production process of the manuscript, where the respective numbers of the (game) sections have been mistakenly replaced by the headings of the article sections.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corrections have been made: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theResults, subsectionDescriptive Statistics and Preliminary Analyses, paragraph two: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Self-monitoring appeared to be exhibited to a higher degree during the three middle sections compared to the first and last sections (see Table 1). There were significant differences in self-monitoring between sections [ </w:t>
      </w:r>
      <w:r>
        <w:rPr>
          <w:i/>
        </w:rPr>
        <w:t xml:space="preserve">F </w:t>
      </w:r>
      <w:r>
        <w:rPr>
          <w:position w:val="-2"/>
          <w:sz w:val="19"/>
        </w:rPr>
        <w:t xml:space="preserve">(4, 84) </w:t>
      </w:r>
      <w:r>
        <w:rPr/>
        <w:t xml:space="preserve">= 41. 63, </w:t>
      </w:r>
      <w:r>
        <w:rPr>
          <w:i/>
        </w:rPr>
        <w:t xml:space="preserve">p </w:t>
      </w:r>
      <w:r>
        <w:rPr/>
        <w:t xml:space="preserve">&lt; 0. 001, η p 2 = 0. 67]. In addition, the amounts of self-monitoring differed significantly between almost all sections of </w:t>
      </w:r>
      <w:r>
        <w:rPr>
          <w:i/>
        </w:rPr>
        <w:t xml:space="preserve">Cure Runners </w:t>
      </w:r>
      <w:r>
        <w:rPr/>
        <w:t xml:space="preserve">, except between sections 2 and 3 as well as between sections 2 and 4 (see Table 1).”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theResults, subsectionEnjoyment, paragraph one and two: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bivariate Pearson correlations between the single measurement occasions of self-reported enjoyment and self-monitoring, shown in Table 3, were largely positive. Thus, learners who reported higher enjoyment while playing </w:t>
      </w:r>
      <w:r>
        <w:rPr>
          <w:i/>
        </w:rPr>
        <w:t xml:space="preserve">Cure Runners </w:t>
      </w:r>
      <w:r>
        <w:rPr/>
        <w:t xml:space="preserve">also engaged in more self-monitoring. However, only the correlation coefficients between enjoyment at T2 and T4 and self-monitoring in section 4 were statistically significant.”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results of the PLS-PM analysis are presented in Figure 4 (see also Table S1 in the Supplementary Materials). No significant paths from self-reported enjoyment in the direction of self-monitoring were found over the course of playing </w:t>
      </w:r>
      <w:r>
        <w:rPr>
          <w:i/>
        </w:rPr>
        <w:t xml:space="preserve">Cure Runners </w:t>
      </w:r>
      <w:r>
        <w:rPr/>
        <w:t xml:space="preserve">. In contrast, self-monitoring, as exhibited during section 2, was a significant positive predictor of enjoyment reported at T2 (i. e., after section 2). Additionally, there were significant positive indirect paths from self-monitoring to self-reported enjoyment. The indirect paths shown in Figure 4 represent the compound effects of all direct paths between self-monitoring in section 2 and enjoyment reported at T3, T4, and T5. Furthermore, enjoyment and, to a lesser extent, self-monitoring showed significant autoregressive effects. The </w:t>
      </w:r>
      <w:r>
        <w:rPr>
          <w:i/>
        </w:rPr>
        <w:t xml:space="preserve">R </w:t>
      </w:r>
      <w:r>
        <w:rPr>
          <w:position w:val="8"/>
          <w:sz w:val="19"/>
        </w:rPr>
        <w:t xml:space="preserve">2 </w:t>
      </w:r>
      <w:r>
        <w:rPr/>
        <w:t xml:space="preserve">values presented in Figure 4 indicate that the variance explained by the predictors was moderate to high for self-reported enjoyment and small to moderate for self-monitoring. In addition, the </w:t>
      </w:r>
      <w:r>
        <w:rPr>
          <w:i/>
        </w:rPr>
        <w:t xml:space="preserve">Q </w:t>
      </w:r>
      <w:r>
        <w:rPr>
          <w:position w:val="8"/>
          <w:sz w:val="19"/>
        </w:rPr>
        <w:t xml:space="preserve">2 </w:t>
      </w:r>
      <w:r>
        <w:rPr/>
        <w:t xml:space="preserve">values indicate that predictive relevance in the model was medium to high for all five measurement occasions of enjoyment and low for self-monitoring in sections 2 to 4. For self-monitoring in sections 1 and 5, predictive relevance was not given.”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theResults, subsectionBoredom, paragraph two: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PLS-PM presented in Figure 5 (see also Table S2 in the Supplementary Materials) shows that boredom reported at T3 was a significant negative predictor of self-monitoring exhibited in the subsequent section (4). In addition, significant indirect paths were found for boredom reported at T1 and T2, negatively predicting self-monitoring in section 4. No significant paths of self-monitoring on the subsequent reports of boredom were found. Moreover, the autoregressive effects of boredom and self-monitoring were similar to those in the model with self-reported enjoyment and self-monitoring. The explained variance was high for self-reported boredom and low for self-monitoring, except for section 4 where the </w:t>
      </w:r>
      <w:r>
        <w:rPr>
          <w:i/>
        </w:rPr>
        <w:t xml:space="preserve">R </w:t>
      </w:r>
      <w:r>
        <w:rPr>
          <w:position w:val="8"/>
          <w:sz w:val="19"/>
        </w:rPr>
        <w:t xml:space="preserve">2 </w:t>
      </w:r>
      <w:r>
        <w:rPr/>
        <w:t xml:space="preserve">value was of a moderate size. Predictive relevance was moderate to high for self-reported boredom and low for self-monitoring, except in sections 1 and 5, in which no predictive relevance was present.”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theResults, subsectionFrustration, paragraph one and two: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Pearson correlations for the measurement occasions of self-reported frustration and self-monitoring are provided in Table 5, revealing largely negative correlations between frustration and self-monitoring. Thus, learners who reported more frustration also showed less self-monitoring. However, significant correlation coefficients were only found between the final four measurement occasions of frustration and self-monitoring during sections 3 and 4.”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results of the PLS-PM analysis, presented in Figure 6, indicate that frustration reported at T2 was a significant negative predictor of self-monitoring during the subsequent section (see also Table S3 in the Supplementary Materials). Additionally, a series of significant indirect paths was detected. The dashed lines in Figure 6 represent the compound effects of all direct paths between frustration reported at the baseline, at T1 and at T2, in turn negatively predicting self-monitoring in sections 3 and 4. No significant paths were found for self-monitoring in the direction of self-reported frustration. The autoregressive effects in the model resemble those reported for the models with self-reported enjoyment and boredom. For self-reported frustration, the variance explained by the model was moderate to high. For self-monitoring, the variance explained was moderate for sections 3 and 4 and low in section 2. Predictive relevance was largely moderate for self-reported frustration, except for T3, for which high predictive relevance was present. For self-monitoring, predictive relevance was low in sections 2 to 4, whereas, for sections 1 and 5, no predictive relevance emerged.”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https://assignbuster.com/corrigendum-mental-model-development-in-multimedia-learning-interrelated-effects-of-emotions-and-self-monitoring/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mental model development 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9.0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mental model development in multimedia learning: interrelated effect...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mental model development in multimedia learning: interrelated effect...</dc:title>
  <dc:subject>Health &amp; Medicine;</dc:subject>
  <dc:creator>AssignBuster</dc:creator>
  <cp:keywords/>
  <dc:description>No significant paths were found for self-monitoring in the direction of self-reported frustration.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