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10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Broadly speaking the definition of price includes all of the following accept: physical cost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refers to the idea that both buyers and sellers can view all competitive prices for items sold online. Price transparency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cost savings enjoyed by shoppers online exceptshipping costs are reduced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phenomenon that some people may actually pay a higher price for auctioned products than they would pay an online retailorThe winners curse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power is based largely on the huge quantity of information and product availability on the WebBuyer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the most common profit-oriented objective for pricingCurrent profit maximization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attributes puts upward pressure on pricingall the above </w:t>
        <w:br/>
        <w:t xml:space="preserve">-online customer service </w:t>
        <w:br/>
        <w:t xml:space="preserve">-affiliate programs </w:t>
        <w:br/>
        <w:t xml:space="preserve">-customer acquisition cost (CAC)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internet attributes puts downward pressure on pricingSelf-service order processing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types of markets recognized by economists exceptoligopolistic monopoly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market is truly efficient when customers have equal access to information aboutall the above </w:t>
        <w:br/>
        <w:t xml:space="preserve">-products </w:t>
        <w:br/>
        <w:t xml:space="preserve">-prices </w:t>
        <w:br/>
        <w:t xml:space="preserve">-distribution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refers to the variability of purchase behavior with changes in pricePrice elasticity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are possible explanations of online price dispersionAll the above </w:t>
        <w:br/>
        <w:t xml:space="preserve">-delivery options </w:t>
        <w:br/>
        <w:t xml:space="preserve">-time-sensitive habits </w:t>
        <w:br/>
        <w:t xml:space="preserve">-switching costs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true in regard to electronic moneyBoth b and c </w:t>
        <w:br/>
        <w:t xml:space="preserve">-it has been widely adopted in other countries(not U. S) </w:t>
        <w:br/>
        <w:t xml:space="preserve">-also called e-money or digital cash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general marketers can employ which of the following types of pricing strategies both online and offlineall the above </w:t>
        <w:br/>
        <w:t xml:space="preserve">-fixed pricing </w:t>
        <w:br/>
        <w:t xml:space="preserve">-auction pricing </w:t>
        <w:br/>
        <w:t xml:space="preserve">-dynamic pricing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types of fixed pricing strategiesPrice leadership and promotional pricing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pricing uses the internet properties for mass customization, automatically devising pricing based on the size and timing, demand and supply levels, and other preset decision factorsSegmented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to avoid upsetting customers who learn they are getting different prices than neighbors, e-marketers should use customer accepted reasons. These reasons may includeall the above </w:t>
        <w:br/>
        <w:t xml:space="preserve">-giving discounts to new customers </w:t>
        <w:br/>
        <w:t xml:space="preserve">-giving discount to loyal customers </w:t>
        <w:br/>
        <w:t xml:space="preserve">-adjusting shipping fees due to outlying locations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using this? segment pricing, a company may set different prices when selling a product in different states or regions. geographic segment pricing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suggests that 80% of a firm's business typically comes from the top 20% of customersThe Pareto principle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customer group is least valuable to a sellerC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Buyer power on the internet is the result of all the following except: product costs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select market-oriented pricing on the internet togrow market share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10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https://assignbuster.com/chapter-10-3/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10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10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10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</dc:title>
  <dc:subject>Others;</dc:subject>
  <dc:creator>AssignBuster</dc:creator>
  <cp:keywords/>
  <dc:description>These reasons may includeall the above -giving discounts to new customers -giving discount to loyal customers -adjusting shipping fees due to outlying...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