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financial reporting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report presents an analysis of financial statements of J Sainsbury Plc and Wm Morrison Supermarkets Plc. The aim and objective of the report is to interpret and analyze their financial position through ratio analysis and comparison to make informed and better decisions for stakeholders. This information will be relevant to stakeholders as it will help them form an opinion or judgment that is based on facts and figures (Sinha, 2012). Ratios have limitations in that, they are based on historical information and the companies’ under comparison may be using different accounting methods. Since there are many ratios a firm may have good ratios under a particular category and bad ones under another thus difficult to determine if it is a weak or strong company. Also, the analysis is quite expensive, and for the ratios to be important, they have to be compared with others. </w:t>
      </w:r>
    </w:p>
    <w:p>
      <w:pPr>
        <w:pStyle w:val="TextBody"/>
        <w:bidi w:val="0"/>
        <w:spacing w:before="0" w:after="283"/>
        <w:jc w:val="start"/>
        <w:rPr/>
      </w:pPr>
      <w:r>
        <w:rPr/>
        <w:t xml:space="preserve">Company Profiles </w:t>
      </w:r>
    </w:p>
    <w:p>
      <w:pPr>
        <w:pStyle w:val="TextBody"/>
        <w:bidi w:val="0"/>
        <w:spacing w:before="0" w:after="283"/>
        <w:jc w:val="start"/>
        <w:rPr/>
      </w:pPr>
      <w:r>
        <w:rPr/>
        <w:t xml:space="preserve">Morrison Supermarkets Plc </w:t>
      </w:r>
    </w:p>
    <w:p>
      <w:pPr>
        <w:pStyle w:val="TextBody"/>
        <w:bidi w:val="0"/>
        <w:spacing w:before="0" w:after="283"/>
        <w:jc w:val="start"/>
        <w:rPr/>
      </w:pPr>
      <w:r>
        <w:rPr/>
        <w:t xml:space="preserve">Morrison Supermarkets Plc operates retail supermarket stores in Britain. It is among the top five grocery chains in Britain operating 598 core stores and 336 filling stations. Morissons retails products that include fresh fruits, vegetables, baked products, wines, spirits, medicine and electrical accessories. Key operations involve the production of foods which are then moved to the national and regional distribution centers that supply the supermarkets. These are then sold together with other nonfood products in the company’s stores or through Ocado an online grocery. Morrisons had reported a loss of ; 792 million during the year 2014/15 which was attributed to the ; 1. 27billion write down in property values and price wars with competitors (Ft. com, 2017). </w:t>
      </w:r>
    </w:p>
    <w:p>
      <w:pPr>
        <w:pStyle w:val="TextBody"/>
        <w:bidi w:val="0"/>
        <w:spacing w:before="0" w:after="283"/>
        <w:jc w:val="start"/>
        <w:rPr/>
      </w:pPr>
      <w:r>
        <w:rPr/>
        <w:t xml:space="preserve">Sainsbury Plc </w:t>
      </w:r>
    </w:p>
    <w:p>
      <w:pPr>
        <w:pStyle w:val="TextBody"/>
        <w:bidi w:val="0"/>
        <w:spacing w:before="0" w:after="283"/>
        <w:jc w:val="start"/>
        <w:rPr/>
      </w:pPr>
      <w:r>
        <w:rPr/>
        <w:t xml:space="preserve">Sainsbury plc is top food retailer in Britain with interests in banking and property investment. The supermarket chain commands a 16. 9% market share under the grocery; s category (Kantarwordpanel. com, 2017). It has 601 supermarkets, 773 convenience stores, an online grocery, and merchandise operation. Its operations are in three segments namely retailing, banking and property investment. The retailing segment sells groceries like meat, fish, fruits, vegetables, drinks and some other non-food items. The banking segment offers financial services through Sainsbury’s Bank Plc which provides loans services, insurance, and credit cards. It undertakes investments in property through joint ventures. The company had reported a loss of £72M during the year 2014/15 due to write-downs in values of property, industry’s price wars and deflation in food prices. This led to employee restructuring, a fall in its shares by 4% and a slash in the proposed full year dividend to £13. 2 per share (Reuters UK, 2017). </w:t>
      </w:r>
    </w:p>
    <w:p>
      <w:pPr>
        <w:pStyle w:val="TextBody"/>
        <w:bidi w:val="0"/>
        <w:spacing w:before="0" w:after="283"/>
        <w:jc w:val="start"/>
        <w:rPr/>
      </w:pPr>
      <w:r>
        <w:rPr/>
        <w:t xml:space="preserve">Analysis </w:t>
      </w:r>
    </w:p>
    <w:tbl>
      <w:tblPr>
        <w:tblW w:w="9611" w:type="dxa"/>
        <w:jc w:val="start"/>
        <w:tblInd w:w="0" w:type="dxa"/>
        <w:tblLayout w:type="fixed"/>
        <w:tblCellMar>
          <w:top w:w="0" w:type="dxa"/>
          <w:start w:w="0" w:type="dxa"/>
          <w:bottom w:w="0" w:type="dxa"/>
          <w:end w:w="0" w:type="dxa"/>
        </w:tblCellMar>
      </w:tblPr>
      <w:tblGrid>
        <w:gridCol w:w="4658"/>
        <w:gridCol w:w="1282"/>
        <w:gridCol w:w="1283"/>
        <w:gridCol w:w="1428"/>
        <w:gridCol w:w="960"/>
      </w:tblGrid>
      <w:tr>
        <w:trPr/>
        <w:tc>
          <w:tcPr>
            <w:tcW w:w="8651" w:type="dxa"/>
            <w:gridSpan w:val="4"/>
            <w:tcBorders/>
            <w:vAlign w:val="center"/>
          </w:tcPr>
          <w:p>
            <w:pPr>
              <w:pStyle w:val="TableContents"/>
              <w:bidi w:val="0"/>
              <w:spacing w:before="0" w:after="283"/>
              <w:jc w:val="start"/>
              <w:rPr/>
            </w:pPr>
            <w:r>
              <w:rPr/>
              <w:t xml:space="preserve">Liquidity ratios </w:t>
            </w:r>
          </w:p>
        </w:tc>
        <w:tc>
          <w:tcPr>
            <w:tcW w:w="960" w:type="dxa"/>
            <w:tcBorders/>
            <w:vAlign w:val="center"/>
          </w:tcPr>
          <w:p>
            <w:pPr>
              <w:pStyle w:val="TableContents"/>
              <w:bidi w:val="0"/>
              <w:spacing w:before="0" w:after="283"/>
              <w:jc w:val="start"/>
              <w:rPr>
                <w:sz w:val="4"/>
                <w:szCs w:val="4"/>
              </w:rPr>
            </w:pPr>
            <w:r>
              <w:rPr>
                <w:sz w:val="4"/>
                <w:szCs w:val="4"/>
              </w:rPr>
            </w:r>
          </w:p>
        </w:tc>
      </w:tr>
      <w:tr>
        <w:trPr/>
        <w:tc>
          <w:tcPr>
            <w:tcW w:w="4658" w:type="dxa"/>
            <w:tcBorders/>
            <w:vAlign w:val="center"/>
          </w:tcPr>
          <w:p>
            <w:pPr>
              <w:pStyle w:val="TableContents"/>
              <w:bidi w:val="0"/>
              <w:spacing w:before="0" w:after="283"/>
              <w:jc w:val="start"/>
              <w:rPr>
                <w:sz w:val="4"/>
                <w:szCs w:val="4"/>
              </w:rPr>
            </w:pPr>
            <w:r>
              <w:rPr>
                <w:sz w:val="4"/>
                <w:szCs w:val="4"/>
              </w:rPr>
            </w:r>
          </w:p>
        </w:tc>
        <w:tc>
          <w:tcPr>
            <w:tcW w:w="2565" w:type="dxa"/>
            <w:gridSpan w:val="2"/>
            <w:tcBorders/>
            <w:vAlign w:val="center"/>
          </w:tcPr>
          <w:p>
            <w:pPr>
              <w:pStyle w:val="TableContents"/>
              <w:bidi w:val="0"/>
              <w:spacing w:before="0" w:after="283"/>
              <w:jc w:val="start"/>
              <w:rPr/>
            </w:pPr>
            <w:r>
              <w:rPr/>
              <w:t xml:space="preserve">WM Morrison </w:t>
            </w:r>
          </w:p>
        </w:tc>
        <w:tc>
          <w:tcPr>
            <w:tcW w:w="2388" w:type="dxa"/>
            <w:gridSpan w:val="2"/>
            <w:tcBorders/>
            <w:vAlign w:val="center"/>
          </w:tcPr>
          <w:p>
            <w:pPr>
              <w:pStyle w:val="TableContents"/>
              <w:bidi w:val="0"/>
              <w:spacing w:before="0" w:after="283"/>
              <w:jc w:val="start"/>
              <w:rPr/>
            </w:pPr>
            <w:r>
              <w:rPr/>
              <w:t xml:space="preserve">Sainsbury </w:t>
            </w:r>
          </w:p>
        </w:tc>
      </w:tr>
      <w:tr>
        <w:trPr/>
        <w:tc>
          <w:tcPr>
            <w:tcW w:w="4658" w:type="dxa"/>
            <w:tcBorders/>
            <w:vAlign w:val="center"/>
          </w:tcPr>
          <w:p>
            <w:pPr>
              <w:pStyle w:val="TableContents"/>
              <w:bidi w:val="0"/>
              <w:spacing w:before="0" w:after="283"/>
              <w:jc w:val="start"/>
              <w:rPr>
                <w:sz w:val="4"/>
                <w:szCs w:val="4"/>
              </w:rPr>
            </w:pPr>
            <w:r>
              <w:rPr>
                <w:sz w:val="4"/>
                <w:szCs w:val="4"/>
              </w:rPr>
            </w:r>
          </w:p>
        </w:tc>
        <w:tc>
          <w:tcPr>
            <w:tcW w:w="1282" w:type="dxa"/>
            <w:tcBorders/>
            <w:vAlign w:val="center"/>
          </w:tcPr>
          <w:p>
            <w:pPr>
              <w:pStyle w:val="TableContents"/>
              <w:bidi w:val="0"/>
              <w:spacing w:before="0" w:after="283"/>
              <w:jc w:val="start"/>
              <w:rPr/>
            </w:pPr>
            <w:r>
              <w:rPr/>
              <w:t xml:space="preserve">2016 </w:t>
            </w:r>
          </w:p>
        </w:tc>
        <w:tc>
          <w:tcPr>
            <w:tcW w:w="1283" w:type="dxa"/>
            <w:tcBorders/>
            <w:vAlign w:val="center"/>
          </w:tcPr>
          <w:p>
            <w:pPr>
              <w:pStyle w:val="TableContents"/>
              <w:bidi w:val="0"/>
              <w:spacing w:before="0" w:after="283"/>
              <w:jc w:val="start"/>
              <w:rPr/>
            </w:pPr>
            <w:r>
              <w:rPr/>
              <w:t xml:space="preserve">2015 </w:t>
            </w:r>
          </w:p>
        </w:tc>
        <w:tc>
          <w:tcPr>
            <w:tcW w:w="1428" w:type="dxa"/>
            <w:tcBorders/>
            <w:vAlign w:val="center"/>
          </w:tcPr>
          <w:p>
            <w:pPr>
              <w:pStyle w:val="TableContents"/>
              <w:bidi w:val="0"/>
              <w:spacing w:before="0" w:after="283"/>
              <w:jc w:val="start"/>
              <w:rPr/>
            </w:pPr>
            <w:r>
              <w:rPr/>
              <w:t xml:space="preserve">2016 </w:t>
            </w:r>
          </w:p>
        </w:tc>
        <w:tc>
          <w:tcPr>
            <w:tcW w:w="960" w:type="dxa"/>
            <w:tcBorders/>
            <w:vAlign w:val="center"/>
          </w:tcPr>
          <w:p>
            <w:pPr>
              <w:pStyle w:val="TableContents"/>
              <w:bidi w:val="0"/>
              <w:spacing w:before="0" w:after="283"/>
              <w:jc w:val="start"/>
              <w:rPr/>
            </w:pPr>
            <w:r>
              <w:rPr/>
              <w:t xml:space="preserve">2015 </w:t>
            </w:r>
          </w:p>
        </w:tc>
      </w:tr>
      <w:tr>
        <w:trPr/>
        <w:tc>
          <w:tcPr>
            <w:tcW w:w="4658" w:type="dxa"/>
            <w:tcBorders/>
            <w:vAlign w:val="center"/>
          </w:tcPr>
          <w:p>
            <w:pPr>
              <w:pStyle w:val="TableContents"/>
              <w:bidi w:val="0"/>
              <w:spacing w:before="0" w:after="283"/>
              <w:jc w:val="start"/>
              <w:rPr/>
            </w:pPr>
            <w:r>
              <w:rPr/>
              <w:t xml:space="preserve">Quick ratio </w:t>
            </w:r>
          </w:p>
        </w:tc>
        <w:tc>
          <w:tcPr>
            <w:tcW w:w="1282" w:type="dxa"/>
            <w:tcBorders/>
            <w:vAlign w:val="center"/>
          </w:tcPr>
          <w:p>
            <w:pPr>
              <w:pStyle w:val="TableContents"/>
              <w:bidi w:val="0"/>
              <w:spacing w:before="0" w:after="283"/>
              <w:jc w:val="start"/>
              <w:rPr/>
            </w:pPr>
            <w:r>
              <w:rPr/>
              <w:t xml:space="preserve">0. 25 </w:t>
            </w:r>
          </w:p>
        </w:tc>
        <w:tc>
          <w:tcPr>
            <w:tcW w:w="1283" w:type="dxa"/>
            <w:tcBorders/>
            <w:vAlign w:val="center"/>
          </w:tcPr>
          <w:p>
            <w:pPr>
              <w:pStyle w:val="TableContents"/>
              <w:bidi w:val="0"/>
              <w:spacing w:before="0" w:after="283"/>
              <w:jc w:val="start"/>
              <w:rPr/>
            </w:pPr>
            <w:r>
              <w:rPr/>
              <w:t xml:space="preserve">0. 21 </w:t>
            </w:r>
          </w:p>
        </w:tc>
        <w:tc>
          <w:tcPr>
            <w:tcW w:w="1428" w:type="dxa"/>
            <w:tcBorders/>
            <w:vAlign w:val="center"/>
          </w:tcPr>
          <w:p>
            <w:pPr>
              <w:pStyle w:val="TableContents"/>
              <w:bidi w:val="0"/>
              <w:spacing w:before="0" w:after="283"/>
              <w:jc w:val="start"/>
              <w:rPr/>
            </w:pPr>
            <w:r>
              <w:rPr/>
              <w:t xml:space="preserve">0. 54 </w:t>
            </w:r>
          </w:p>
        </w:tc>
        <w:tc>
          <w:tcPr>
            <w:tcW w:w="960" w:type="dxa"/>
            <w:tcBorders/>
            <w:vAlign w:val="center"/>
          </w:tcPr>
          <w:p>
            <w:pPr>
              <w:pStyle w:val="TableContents"/>
              <w:bidi w:val="0"/>
              <w:spacing w:before="0" w:after="283"/>
              <w:jc w:val="start"/>
              <w:rPr/>
            </w:pPr>
            <w:r>
              <w:rPr/>
              <w:t xml:space="preserve">0. 51 </w:t>
            </w:r>
          </w:p>
        </w:tc>
      </w:tr>
      <w:tr>
        <w:trPr/>
        <w:tc>
          <w:tcPr>
            <w:tcW w:w="4658" w:type="dxa"/>
            <w:tcBorders/>
            <w:vAlign w:val="center"/>
          </w:tcPr>
          <w:p>
            <w:pPr>
              <w:pStyle w:val="TableContents"/>
              <w:bidi w:val="0"/>
              <w:spacing w:before="0" w:after="283"/>
              <w:jc w:val="start"/>
              <w:rPr/>
            </w:pPr>
            <w:r>
              <w:rPr/>
              <w:t xml:space="preserve">Current ratio </w:t>
            </w:r>
          </w:p>
        </w:tc>
        <w:tc>
          <w:tcPr>
            <w:tcW w:w="1282" w:type="dxa"/>
            <w:tcBorders/>
            <w:vAlign w:val="center"/>
          </w:tcPr>
          <w:p>
            <w:pPr>
              <w:pStyle w:val="TableContents"/>
              <w:bidi w:val="0"/>
              <w:spacing w:before="0" w:after="283"/>
              <w:jc w:val="start"/>
              <w:rPr/>
            </w:pPr>
            <w:r>
              <w:rPr/>
              <w:t xml:space="preserve">0. 47 </w:t>
            </w:r>
          </w:p>
        </w:tc>
        <w:tc>
          <w:tcPr>
            <w:tcW w:w="1283" w:type="dxa"/>
            <w:tcBorders/>
            <w:vAlign w:val="center"/>
          </w:tcPr>
          <w:p>
            <w:pPr>
              <w:pStyle w:val="TableContents"/>
              <w:bidi w:val="0"/>
              <w:spacing w:before="0" w:after="283"/>
              <w:jc w:val="start"/>
              <w:rPr/>
            </w:pPr>
            <w:r>
              <w:rPr/>
              <w:t xml:space="preserve">0. 5 </w:t>
            </w:r>
          </w:p>
        </w:tc>
        <w:tc>
          <w:tcPr>
            <w:tcW w:w="1428" w:type="dxa"/>
            <w:tcBorders/>
            <w:vAlign w:val="center"/>
          </w:tcPr>
          <w:p>
            <w:pPr>
              <w:pStyle w:val="TableContents"/>
              <w:bidi w:val="0"/>
              <w:spacing w:before="0" w:after="283"/>
              <w:jc w:val="start"/>
              <w:rPr/>
            </w:pPr>
            <w:r>
              <w:rPr/>
              <w:t xml:space="preserve">0. 769 </w:t>
            </w:r>
          </w:p>
        </w:tc>
        <w:tc>
          <w:tcPr>
            <w:tcW w:w="960" w:type="dxa"/>
            <w:tcBorders/>
            <w:vAlign w:val="center"/>
          </w:tcPr>
          <w:p>
            <w:pPr>
              <w:pStyle w:val="TableContents"/>
              <w:bidi w:val="0"/>
              <w:spacing w:before="0" w:after="283"/>
              <w:jc w:val="start"/>
              <w:rPr/>
            </w:pPr>
            <w:r>
              <w:rPr/>
              <w:t xml:space="preserve">0. 65 </w:t>
            </w:r>
          </w:p>
        </w:tc>
      </w:tr>
      <w:tr>
        <w:trPr/>
        <w:tc>
          <w:tcPr>
            <w:tcW w:w="4658" w:type="dxa"/>
            <w:tcBorders/>
            <w:vAlign w:val="center"/>
          </w:tcPr>
          <w:p>
            <w:pPr>
              <w:pStyle w:val="TableContents"/>
              <w:bidi w:val="0"/>
              <w:spacing w:before="0" w:after="283"/>
              <w:jc w:val="start"/>
              <w:rPr/>
            </w:pPr>
            <w:r>
              <w:rPr/>
              <w:t xml:space="preserve">Cash/liquidity ratio </w:t>
            </w:r>
          </w:p>
        </w:tc>
        <w:tc>
          <w:tcPr>
            <w:tcW w:w="1282" w:type="dxa"/>
            <w:tcBorders/>
            <w:vAlign w:val="center"/>
          </w:tcPr>
          <w:p>
            <w:pPr>
              <w:pStyle w:val="TableContents"/>
              <w:bidi w:val="0"/>
              <w:spacing w:before="0" w:after="283"/>
              <w:jc w:val="start"/>
              <w:rPr/>
            </w:pPr>
            <w:r>
              <w:rPr/>
              <w:t xml:space="preserve">0. 18 </w:t>
            </w:r>
          </w:p>
        </w:tc>
        <w:tc>
          <w:tcPr>
            <w:tcW w:w="1283" w:type="dxa"/>
            <w:tcBorders/>
            <w:vAlign w:val="center"/>
          </w:tcPr>
          <w:p>
            <w:pPr>
              <w:pStyle w:val="TableContents"/>
              <w:bidi w:val="0"/>
              <w:spacing w:before="0" w:after="283"/>
              <w:jc w:val="start"/>
              <w:rPr/>
            </w:pPr>
            <w:r>
              <w:rPr/>
              <w:t xml:space="preserve">0. 11 </w:t>
            </w:r>
          </w:p>
        </w:tc>
        <w:tc>
          <w:tcPr>
            <w:tcW w:w="1428" w:type="dxa"/>
            <w:tcBorders/>
            <w:vAlign w:val="center"/>
          </w:tcPr>
          <w:p>
            <w:pPr>
              <w:pStyle w:val="TableContents"/>
              <w:bidi w:val="0"/>
              <w:spacing w:before="0" w:after="283"/>
              <w:jc w:val="start"/>
              <w:rPr/>
            </w:pPr>
            <w:r>
              <w:rPr/>
              <w:t xml:space="preserve">0. 17 </w:t>
            </w:r>
          </w:p>
        </w:tc>
        <w:tc>
          <w:tcPr>
            <w:tcW w:w="960" w:type="dxa"/>
            <w:tcBorders/>
            <w:vAlign w:val="center"/>
          </w:tcPr>
          <w:p>
            <w:pPr>
              <w:pStyle w:val="TableContents"/>
              <w:bidi w:val="0"/>
              <w:spacing w:before="0" w:after="283"/>
              <w:jc w:val="start"/>
              <w:rPr/>
            </w:pPr>
            <w:r>
              <w:rPr/>
              <w:t xml:space="preserve">0. 19 </w:t>
            </w:r>
          </w:p>
        </w:tc>
      </w:tr>
    </w:tbl>
    <w:tbl>
      <w:tblPr>
        <w:tblW w:w="9600" w:type="dxa"/>
        <w:jc w:val="start"/>
        <w:tblInd w:w="0" w:type="dxa"/>
        <w:tblLayout w:type="fixed"/>
        <w:tblCellMar>
          <w:top w:w="0" w:type="dxa"/>
          <w:start w:w="0" w:type="dxa"/>
          <w:bottom w:w="0" w:type="dxa"/>
          <w:end w:w="0" w:type="dxa"/>
        </w:tblCellMar>
      </w:tblPr>
      <w:tblGrid>
        <w:gridCol w:w="4380"/>
        <w:gridCol w:w="1185"/>
        <w:gridCol w:w="1890"/>
        <w:gridCol w:w="1185"/>
        <w:gridCol w:w="960"/>
      </w:tblGrid>
      <w:tr>
        <w:trPr/>
        <w:tc>
          <w:tcPr>
            <w:tcW w:w="8640" w:type="dxa"/>
            <w:gridSpan w:val="4"/>
            <w:tcBorders/>
            <w:vAlign w:val="center"/>
          </w:tcPr>
          <w:p>
            <w:pPr>
              <w:pStyle w:val="TableContents"/>
              <w:bidi w:val="0"/>
              <w:spacing w:before="0" w:after="283"/>
              <w:jc w:val="start"/>
              <w:rPr/>
            </w:pPr>
            <w:r>
              <w:rPr/>
              <w:t xml:space="preserve">Profitability Ratios </w:t>
            </w:r>
          </w:p>
        </w:tc>
        <w:tc>
          <w:tcPr>
            <w:tcW w:w="960" w:type="dxa"/>
            <w:tcBorders/>
            <w:vAlign w:val="center"/>
          </w:tcPr>
          <w:p>
            <w:pPr>
              <w:pStyle w:val="TableContents"/>
              <w:bidi w:val="0"/>
              <w:spacing w:before="0" w:after="283"/>
              <w:jc w:val="start"/>
              <w:rPr>
                <w:sz w:val="4"/>
                <w:szCs w:val="4"/>
              </w:rPr>
            </w:pPr>
            <w:r>
              <w:rPr>
                <w:sz w:val="4"/>
                <w:szCs w:val="4"/>
              </w:rPr>
            </w:r>
          </w:p>
        </w:tc>
      </w:tr>
      <w:tr>
        <w:trPr/>
        <w:tc>
          <w:tcPr>
            <w:tcW w:w="4380" w:type="dxa"/>
            <w:tcBorders/>
            <w:vAlign w:val="center"/>
          </w:tcPr>
          <w:p>
            <w:pPr>
              <w:pStyle w:val="TableContents"/>
              <w:bidi w:val="0"/>
              <w:spacing w:before="0" w:after="283"/>
              <w:jc w:val="start"/>
              <w:rPr>
                <w:sz w:val="4"/>
                <w:szCs w:val="4"/>
              </w:rPr>
            </w:pPr>
            <w:r>
              <w:rPr>
                <w:sz w:val="4"/>
                <w:szCs w:val="4"/>
              </w:rPr>
            </w:r>
          </w:p>
        </w:tc>
        <w:tc>
          <w:tcPr>
            <w:tcW w:w="3075" w:type="dxa"/>
            <w:gridSpan w:val="2"/>
            <w:tcBorders/>
            <w:vAlign w:val="center"/>
          </w:tcPr>
          <w:p>
            <w:pPr>
              <w:pStyle w:val="TableContents"/>
              <w:bidi w:val="0"/>
              <w:spacing w:before="0" w:after="283"/>
              <w:jc w:val="start"/>
              <w:rPr/>
            </w:pPr>
            <w:r>
              <w:rPr/>
              <w:t xml:space="preserve">WM Morrison % </w:t>
            </w:r>
          </w:p>
        </w:tc>
        <w:tc>
          <w:tcPr>
            <w:tcW w:w="2145" w:type="dxa"/>
            <w:gridSpan w:val="2"/>
            <w:tcBorders/>
            <w:vAlign w:val="center"/>
          </w:tcPr>
          <w:p>
            <w:pPr>
              <w:pStyle w:val="TableContents"/>
              <w:bidi w:val="0"/>
              <w:spacing w:before="0" w:after="283"/>
              <w:jc w:val="start"/>
              <w:rPr/>
            </w:pPr>
            <w:r>
              <w:rPr/>
              <w:t xml:space="preserve">Sainsbury% </w:t>
            </w:r>
          </w:p>
        </w:tc>
      </w:tr>
      <w:tr>
        <w:trPr/>
        <w:tc>
          <w:tcPr>
            <w:tcW w:w="4380" w:type="dxa"/>
            <w:tcBorders/>
            <w:vAlign w:val="center"/>
          </w:tcPr>
          <w:p>
            <w:pPr>
              <w:pStyle w:val="TableContents"/>
              <w:bidi w:val="0"/>
              <w:spacing w:before="0" w:after="283"/>
              <w:jc w:val="start"/>
              <w:rPr>
                <w:sz w:val="4"/>
                <w:szCs w:val="4"/>
              </w:rPr>
            </w:pPr>
            <w:r>
              <w:rPr>
                <w:sz w:val="4"/>
                <w:szCs w:val="4"/>
              </w:rPr>
            </w:r>
          </w:p>
        </w:tc>
        <w:tc>
          <w:tcPr>
            <w:tcW w:w="1185" w:type="dxa"/>
            <w:tcBorders/>
            <w:vAlign w:val="center"/>
          </w:tcPr>
          <w:p>
            <w:pPr>
              <w:pStyle w:val="TableContents"/>
              <w:bidi w:val="0"/>
              <w:spacing w:before="0" w:after="283"/>
              <w:jc w:val="start"/>
              <w:rPr/>
            </w:pPr>
            <w:r>
              <w:rPr/>
              <w:t xml:space="preserve">2016 </w:t>
            </w:r>
          </w:p>
        </w:tc>
        <w:tc>
          <w:tcPr>
            <w:tcW w:w="1890" w:type="dxa"/>
            <w:tcBorders/>
            <w:vAlign w:val="center"/>
          </w:tcPr>
          <w:p>
            <w:pPr>
              <w:pStyle w:val="TableContents"/>
              <w:bidi w:val="0"/>
              <w:spacing w:before="0" w:after="283"/>
              <w:jc w:val="start"/>
              <w:rPr/>
            </w:pPr>
            <w:r>
              <w:rPr/>
              <w:t xml:space="preserve">2015 </w:t>
            </w:r>
          </w:p>
        </w:tc>
        <w:tc>
          <w:tcPr>
            <w:tcW w:w="1185" w:type="dxa"/>
            <w:tcBorders/>
            <w:vAlign w:val="center"/>
          </w:tcPr>
          <w:p>
            <w:pPr>
              <w:pStyle w:val="TableContents"/>
              <w:bidi w:val="0"/>
              <w:spacing w:before="0" w:after="283"/>
              <w:jc w:val="start"/>
              <w:rPr/>
            </w:pPr>
            <w:r>
              <w:rPr/>
              <w:t xml:space="preserve">2016 </w:t>
            </w:r>
          </w:p>
        </w:tc>
        <w:tc>
          <w:tcPr>
            <w:tcW w:w="960" w:type="dxa"/>
            <w:tcBorders/>
            <w:vAlign w:val="center"/>
          </w:tcPr>
          <w:p>
            <w:pPr>
              <w:pStyle w:val="TableContents"/>
              <w:bidi w:val="0"/>
              <w:spacing w:before="0" w:after="283"/>
              <w:jc w:val="start"/>
              <w:rPr/>
            </w:pPr>
            <w:r>
              <w:rPr/>
              <w:t xml:space="preserve">2015 </w:t>
            </w:r>
          </w:p>
        </w:tc>
      </w:tr>
      <w:tr>
        <w:trPr/>
        <w:tc>
          <w:tcPr>
            <w:tcW w:w="4380" w:type="dxa"/>
            <w:tcBorders/>
            <w:vAlign w:val="center"/>
          </w:tcPr>
          <w:p>
            <w:pPr>
              <w:pStyle w:val="TableContents"/>
              <w:bidi w:val="0"/>
              <w:spacing w:before="0" w:after="283"/>
              <w:jc w:val="start"/>
              <w:rPr/>
            </w:pPr>
            <w:r>
              <w:rPr/>
              <w:t xml:space="preserve">Gross profit margin </w:t>
            </w:r>
          </w:p>
        </w:tc>
        <w:tc>
          <w:tcPr>
            <w:tcW w:w="1185" w:type="dxa"/>
            <w:tcBorders/>
            <w:vAlign w:val="center"/>
          </w:tcPr>
          <w:p>
            <w:pPr>
              <w:pStyle w:val="TableContents"/>
              <w:bidi w:val="0"/>
              <w:spacing w:before="0" w:after="283"/>
              <w:jc w:val="start"/>
              <w:rPr/>
            </w:pPr>
            <w:r>
              <w:rPr/>
              <w:t xml:space="preserve">3. 8 </w:t>
            </w:r>
          </w:p>
        </w:tc>
        <w:tc>
          <w:tcPr>
            <w:tcW w:w="1890" w:type="dxa"/>
            <w:tcBorders/>
            <w:vAlign w:val="center"/>
          </w:tcPr>
          <w:p>
            <w:pPr>
              <w:pStyle w:val="TableContents"/>
              <w:bidi w:val="0"/>
              <w:spacing w:before="0" w:after="283"/>
              <w:jc w:val="start"/>
              <w:rPr/>
            </w:pPr>
            <w:r>
              <w:rPr/>
              <w:t xml:space="preserve">4. 53% </w:t>
            </w:r>
          </w:p>
        </w:tc>
        <w:tc>
          <w:tcPr>
            <w:tcW w:w="1185" w:type="dxa"/>
            <w:tcBorders/>
            <w:vAlign w:val="center"/>
          </w:tcPr>
          <w:p>
            <w:pPr>
              <w:pStyle w:val="TableContents"/>
              <w:bidi w:val="0"/>
              <w:spacing w:before="0" w:after="283"/>
              <w:jc w:val="start"/>
              <w:rPr/>
            </w:pPr>
            <w:r>
              <w:rPr/>
              <w:t xml:space="preserve">6. 2 </w:t>
            </w:r>
          </w:p>
        </w:tc>
        <w:tc>
          <w:tcPr>
            <w:tcW w:w="960" w:type="dxa"/>
            <w:tcBorders/>
            <w:vAlign w:val="center"/>
          </w:tcPr>
          <w:p>
            <w:pPr>
              <w:pStyle w:val="TableContents"/>
              <w:bidi w:val="0"/>
              <w:spacing w:before="0" w:after="283"/>
              <w:jc w:val="start"/>
              <w:rPr/>
            </w:pPr>
            <w:r>
              <w:rPr/>
              <w:t xml:space="preserve">5. 08 </w:t>
            </w:r>
          </w:p>
        </w:tc>
      </w:tr>
      <w:tr>
        <w:trPr/>
        <w:tc>
          <w:tcPr>
            <w:tcW w:w="4380" w:type="dxa"/>
            <w:tcBorders/>
            <w:vAlign w:val="center"/>
          </w:tcPr>
          <w:p>
            <w:pPr>
              <w:pStyle w:val="TableContents"/>
              <w:bidi w:val="0"/>
              <w:spacing w:before="0" w:after="283"/>
              <w:jc w:val="start"/>
              <w:rPr/>
            </w:pPr>
            <w:r>
              <w:rPr/>
              <w:t xml:space="preserve">Net profit margin </w:t>
            </w:r>
          </w:p>
        </w:tc>
        <w:tc>
          <w:tcPr>
            <w:tcW w:w="1185" w:type="dxa"/>
            <w:tcBorders/>
            <w:vAlign w:val="center"/>
          </w:tcPr>
          <w:p>
            <w:pPr>
              <w:pStyle w:val="TableContents"/>
              <w:bidi w:val="0"/>
              <w:spacing w:before="0" w:after="283"/>
              <w:jc w:val="start"/>
              <w:rPr/>
            </w:pPr>
            <w:r>
              <w:rPr/>
              <w:t xml:space="preserve">1. 38 </w:t>
            </w:r>
          </w:p>
        </w:tc>
        <w:tc>
          <w:tcPr>
            <w:tcW w:w="1890" w:type="dxa"/>
            <w:tcBorders/>
            <w:vAlign w:val="center"/>
          </w:tcPr>
          <w:p>
            <w:pPr>
              <w:pStyle w:val="TableContents"/>
              <w:bidi w:val="0"/>
              <w:spacing w:before="0" w:after="283"/>
              <w:jc w:val="start"/>
              <w:rPr/>
            </w:pPr>
            <w:r>
              <w:rPr/>
              <w:t xml:space="preserve">-0. 05% </w:t>
            </w:r>
          </w:p>
        </w:tc>
        <w:tc>
          <w:tcPr>
            <w:tcW w:w="1185" w:type="dxa"/>
            <w:tcBorders/>
            <w:vAlign w:val="center"/>
          </w:tcPr>
          <w:p>
            <w:pPr>
              <w:pStyle w:val="TableContents"/>
              <w:bidi w:val="0"/>
              <w:spacing w:before="0" w:after="283"/>
              <w:jc w:val="start"/>
              <w:rPr/>
            </w:pPr>
            <w:r>
              <w:rPr/>
              <w:t xml:space="preserve">2 </w:t>
            </w:r>
          </w:p>
        </w:tc>
        <w:tc>
          <w:tcPr>
            <w:tcW w:w="960" w:type="dxa"/>
            <w:tcBorders/>
            <w:vAlign w:val="center"/>
          </w:tcPr>
          <w:p>
            <w:pPr>
              <w:pStyle w:val="TableContents"/>
              <w:bidi w:val="0"/>
              <w:spacing w:before="0" w:after="283"/>
              <w:jc w:val="start"/>
              <w:rPr/>
            </w:pPr>
            <w:r>
              <w:rPr/>
              <w:t xml:space="preserve">-0. 7 </w:t>
            </w:r>
          </w:p>
        </w:tc>
      </w:tr>
      <w:tr>
        <w:trPr/>
        <w:tc>
          <w:tcPr>
            <w:tcW w:w="4380" w:type="dxa"/>
            <w:tcBorders/>
            <w:vAlign w:val="center"/>
          </w:tcPr>
          <w:p>
            <w:pPr>
              <w:pStyle w:val="TableContents"/>
              <w:bidi w:val="0"/>
              <w:spacing w:before="0" w:after="283"/>
              <w:jc w:val="start"/>
              <w:rPr/>
            </w:pPr>
            <w:r>
              <w:rPr/>
              <w:t xml:space="preserve">Return on capital employed </w:t>
            </w:r>
          </w:p>
        </w:tc>
        <w:tc>
          <w:tcPr>
            <w:tcW w:w="1185" w:type="dxa"/>
            <w:tcBorders/>
            <w:vAlign w:val="center"/>
          </w:tcPr>
          <w:p>
            <w:pPr>
              <w:pStyle w:val="TableContents"/>
              <w:bidi w:val="0"/>
              <w:spacing w:before="0" w:after="283"/>
              <w:jc w:val="start"/>
              <w:rPr/>
            </w:pPr>
            <w:r>
              <w:rPr/>
              <w:t xml:space="preserve">5. 3 </w:t>
            </w:r>
          </w:p>
        </w:tc>
        <w:tc>
          <w:tcPr>
            <w:tcW w:w="1890" w:type="dxa"/>
            <w:tcBorders/>
            <w:vAlign w:val="center"/>
          </w:tcPr>
          <w:p>
            <w:pPr>
              <w:pStyle w:val="TableContents"/>
              <w:bidi w:val="0"/>
              <w:spacing w:before="0" w:after="283"/>
              <w:jc w:val="start"/>
              <w:rPr/>
            </w:pPr>
            <w:r>
              <w:rPr/>
              <w:t xml:space="preserve">5. 6 </w:t>
            </w:r>
          </w:p>
        </w:tc>
        <w:tc>
          <w:tcPr>
            <w:tcW w:w="1185" w:type="dxa"/>
            <w:tcBorders/>
            <w:vAlign w:val="center"/>
          </w:tcPr>
          <w:p>
            <w:pPr>
              <w:pStyle w:val="TableContents"/>
              <w:bidi w:val="0"/>
              <w:spacing w:before="0" w:after="283"/>
              <w:jc w:val="start"/>
              <w:rPr/>
            </w:pPr>
            <w:r>
              <w:rPr/>
              <w:t xml:space="preserve">8. 7 </w:t>
            </w:r>
          </w:p>
        </w:tc>
        <w:tc>
          <w:tcPr>
            <w:tcW w:w="960" w:type="dxa"/>
            <w:tcBorders/>
            <w:vAlign w:val="center"/>
          </w:tcPr>
          <w:p>
            <w:pPr>
              <w:pStyle w:val="TableContents"/>
              <w:bidi w:val="0"/>
              <w:spacing w:before="0" w:after="283"/>
              <w:jc w:val="start"/>
              <w:rPr/>
            </w:pPr>
            <w:r>
              <w:rPr/>
              <w:t xml:space="preserve">9. 7 </w:t>
            </w:r>
          </w:p>
        </w:tc>
      </w:tr>
      <w:tr>
        <w:trPr/>
        <w:tc>
          <w:tcPr>
            <w:tcW w:w="4380" w:type="dxa"/>
            <w:tcBorders/>
            <w:vAlign w:val="center"/>
          </w:tcPr>
          <w:p>
            <w:pPr>
              <w:pStyle w:val="TableContents"/>
              <w:bidi w:val="0"/>
              <w:spacing w:before="0" w:after="283"/>
              <w:jc w:val="start"/>
              <w:rPr/>
            </w:pPr>
            <w:r>
              <w:rPr/>
              <w:t xml:space="preserve">Return on equity </w:t>
            </w:r>
          </w:p>
        </w:tc>
        <w:tc>
          <w:tcPr>
            <w:tcW w:w="1185" w:type="dxa"/>
            <w:tcBorders/>
            <w:vAlign w:val="center"/>
          </w:tcPr>
          <w:p>
            <w:pPr>
              <w:pStyle w:val="TableContents"/>
              <w:bidi w:val="0"/>
              <w:spacing w:before="0" w:after="283"/>
              <w:jc w:val="start"/>
              <w:rPr/>
            </w:pPr>
            <w:r>
              <w:rPr/>
              <w:t xml:space="preserve">5. 91 </w:t>
            </w:r>
          </w:p>
        </w:tc>
        <w:tc>
          <w:tcPr>
            <w:tcW w:w="1890" w:type="dxa"/>
            <w:tcBorders/>
            <w:vAlign w:val="center"/>
          </w:tcPr>
          <w:p>
            <w:pPr>
              <w:pStyle w:val="TableContents"/>
              <w:bidi w:val="0"/>
              <w:spacing w:before="0" w:after="283"/>
              <w:jc w:val="start"/>
              <w:rPr/>
            </w:pPr>
            <w:r>
              <w:rPr/>
              <w:t xml:space="preserve">-21. 10% </w:t>
            </w:r>
          </w:p>
        </w:tc>
        <w:tc>
          <w:tcPr>
            <w:tcW w:w="1185" w:type="dxa"/>
            <w:tcBorders/>
            <w:vAlign w:val="center"/>
          </w:tcPr>
          <w:p>
            <w:pPr>
              <w:pStyle w:val="TableContents"/>
              <w:bidi w:val="0"/>
              <w:spacing w:before="0" w:after="283"/>
              <w:jc w:val="start"/>
              <w:rPr/>
            </w:pPr>
            <w:r>
              <w:rPr/>
              <w:t xml:space="preserve">7. 4 </w:t>
            </w:r>
          </w:p>
        </w:tc>
        <w:tc>
          <w:tcPr>
            <w:tcW w:w="960" w:type="dxa"/>
            <w:tcBorders/>
            <w:vAlign w:val="center"/>
          </w:tcPr>
          <w:p>
            <w:pPr>
              <w:pStyle w:val="TableContents"/>
              <w:bidi w:val="0"/>
              <w:spacing w:before="0" w:after="283"/>
              <w:jc w:val="start"/>
              <w:rPr/>
            </w:pPr>
            <w:r>
              <w:rPr/>
              <w:t xml:space="preserve">-3 </w:t>
            </w:r>
          </w:p>
        </w:tc>
      </w:tr>
    </w:tbl>
    <w:tbl>
      <w:tblPr>
        <w:tblW w:w="9615" w:type="dxa"/>
        <w:jc w:val="start"/>
        <w:tblInd w:w="0" w:type="dxa"/>
        <w:tblLayout w:type="fixed"/>
        <w:tblCellMar>
          <w:top w:w="0" w:type="dxa"/>
          <w:start w:w="0" w:type="dxa"/>
          <w:bottom w:w="0" w:type="dxa"/>
          <w:end w:w="0" w:type="dxa"/>
        </w:tblCellMar>
      </w:tblPr>
      <w:tblGrid>
        <w:gridCol w:w="4140"/>
        <w:gridCol w:w="1575"/>
        <w:gridCol w:w="1575"/>
        <w:gridCol w:w="1365"/>
        <w:gridCol w:w="960"/>
      </w:tblGrid>
      <w:tr>
        <w:trPr/>
        <w:tc>
          <w:tcPr>
            <w:tcW w:w="9615" w:type="dxa"/>
            <w:gridSpan w:val="5"/>
            <w:tcBorders/>
            <w:vAlign w:val="center"/>
          </w:tcPr>
          <w:p>
            <w:pPr>
              <w:pStyle w:val="TableContents"/>
              <w:bidi w:val="0"/>
              <w:spacing w:before="0" w:after="283"/>
              <w:jc w:val="start"/>
              <w:rPr/>
            </w:pPr>
            <w:r>
              <w:rPr/>
              <w:t xml:space="preserve">Activity Ratios </w:t>
            </w:r>
          </w:p>
        </w:tc>
      </w:tr>
      <w:tr>
        <w:trPr/>
        <w:tc>
          <w:tcPr>
            <w:tcW w:w="4140" w:type="dxa"/>
            <w:tcBorders/>
            <w:vAlign w:val="center"/>
          </w:tcPr>
          <w:p>
            <w:pPr>
              <w:pStyle w:val="TableContents"/>
              <w:bidi w:val="0"/>
              <w:spacing w:before="0" w:after="283"/>
              <w:jc w:val="start"/>
              <w:rPr>
                <w:sz w:val="4"/>
                <w:szCs w:val="4"/>
              </w:rPr>
            </w:pPr>
            <w:r>
              <w:rPr>
                <w:sz w:val="4"/>
                <w:szCs w:val="4"/>
              </w:rPr>
            </w:r>
          </w:p>
        </w:tc>
        <w:tc>
          <w:tcPr>
            <w:tcW w:w="3150" w:type="dxa"/>
            <w:gridSpan w:val="2"/>
            <w:tcBorders/>
            <w:vAlign w:val="center"/>
          </w:tcPr>
          <w:p>
            <w:pPr>
              <w:pStyle w:val="TableContents"/>
              <w:bidi w:val="0"/>
              <w:spacing w:before="0" w:after="283"/>
              <w:jc w:val="start"/>
              <w:rPr/>
            </w:pPr>
            <w:r>
              <w:rPr/>
              <w:t xml:space="preserve">WM Morrison </w:t>
            </w:r>
          </w:p>
        </w:tc>
        <w:tc>
          <w:tcPr>
            <w:tcW w:w="2325" w:type="dxa"/>
            <w:gridSpan w:val="2"/>
            <w:tcBorders/>
            <w:vAlign w:val="center"/>
          </w:tcPr>
          <w:p>
            <w:pPr>
              <w:pStyle w:val="TableContents"/>
              <w:bidi w:val="0"/>
              <w:spacing w:before="0" w:after="283"/>
              <w:jc w:val="start"/>
              <w:rPr/>
            </w:pPr>
            <w:r>
              <w:rPr/>
              <w:t xml:space="preserve">Sainsbury </w:t>
            </w:r>
          </w:p>
        </w:tc>
      </w:tr>
      <w:tr>
        <w:trPr/>
        <w:tc>
          <w:tcPr>
            <w:tcW w:w="4140" w:type="dxa"/>
            <w:tcBorders/>
            <w:vAlign w:val="center"/>
          </w:tcPr>
          <w:p>
            <w:pPr>
              <w:pStyle w:val="TableContents"/>
              <w:bidi w:val="0"/>
              <w:spacing w:before="0" w:after="283"/>
              <w:jc w:val="start"/>
              <w:rPr>
                <w:sz w:val="4"/>
                <w:szCs w:val="4"/>
              </w:rPr>
            </w:pPr>
            <w:r>
              <w:rPr>
                <w:sz w:val="4"/>
                <w:szCs w:val="4"/>
              </w:rPr>
            </w:r>
          </w:p>
        </w:tc>
        <w:tc>
          <w:tcPr>
            <w:tcW w:w="1575" w:type="dxa"/>
            <w:tcBorders/>
            <w:vAlign w:val="center"/>
          </w:tcPr>
          <w:p>
            <w:pPr>
              <w:pStyle w:val="TableContents"/>
              <w:bidi w:val="0"/>
              <w:spacing w:before="0" w:after="283"/>
              <w:jc w:val="start"/>
              <w:rPr/>
            </w:pPr>
            <w:r>
              <w:rPr/>
              <w:t xml:space="preserve">2016 </w:t>
            </w:r>
          </w:p>
        </w:tc>
        <w:tc>
          <w:tcPr>
            <w:tcW w:w="1575" w:type="dxa"/>
            <w:tcBorders/>
            <w:vAlign w:val="center"/>
          </w:tcPr>
          <w:p>
            <w:pPr>
              <w:pStyle w:val="TableContents"/>
              <w:bidi w:val="0"/>
              <w:spacing w:before="0" w:after="283"/>
              <w:jc w:val="start"/>
              <w:rPr/>
            </w:pPr>
            <w:r>
              <w:rPr/>
              <w:t xml:space="preserve">2015 </w:t>
            </w:r>
          </w:p>
        </w:tc>
        <w:tc>
          <w:tcPr>
            <w:tcW w:w="1365" w:type="dxa"/>
            <w:tcBorders/>
            <w:vAlign w:val="center"/>
          </w:tcPr>
          <w:p>
            <w:pPr>
              <w:pStyle w:val="TableContents"/>
              <w:bidi w:val="0"/>
              <w:spacing w:before="0" w:after="283"/>
              <w:jc w:val="start"/>
              <w:rPr/>
            </w:pPr>
            <w:r>
              <w:rPr/>
              <w:t xml:space="preserve">2016 </w:t>
            </w:r>
          </w:p>
        </w:tc>
        <w:tc>
          <w:tcPr>
            <w:tcW w:w="960" w:type="dxa"/>
            <w:tcBorders/>
            <w:vAlign w:val="center"/>
          </w:tcPr>
          <w:p>
            <w:pPr>
              <w:pStyle w:val="TableContents"/>
              <w:bidi w:val="0"/>
              <w:spacing w:before="0" w:after="283"/>
              <w:jc w:val="start"/>
              <w:rPr/>
            </w:pPr>
            <w:r>
              <w:rPr/>
              <w:t xml:space="preserve">2015 </w:t>
            </w:r>
          </w:p>
        </w:tc>
      </w:tr>
      <w:tr>
        <w:trPr/>
        <w:tc>
          <w:tcPr>
            <w:tcW w:w="4140" w:type="dxa"/>
            <w:tcBorders/>
            <w:vAlign w:val="center"/>
          </w:tcPr>
          <w:p>
            <w:pPr>
              <w:pStyle w:val="TableContents"/>
              <w:bidi w:val="0"/>
              <w:spacing w:before="0" w:after="283"/>
              <w:jc w:val="start"/>
              <w:rPr/>
            </w:pPr>
            <w:r>
              <w:rPr/>
              <w:t xml:space="preserve">Inventory turnover </w:t>
            </w:r>
          </w:p>
        </w:tc>
        <w:tc>
          <w:tcPr>
            <w:tcW w:w="1575" w:type="dxa"/>
            <w:tcBorders/>
            <w:vAlign w:val="center"/>
          </w:tcPr>
          <w:p>
            <w:pPr>
              <w:pStyle w:val="TableContents"/>
              <w:bidi w:val="0"/>
              <w:spacing w:before="0" w:after="283"/>
              <w:jc w:val="start"/>
              <w:rPr/>
            </w:pPr>
            <w:r>
              <w:rPr/>
              <w:t xml:space="preserve">25. 3 </w:t>
            </w:r>
          </w:p>
        </w:tc>
        <w:tc>
          <w:tcPr>
            <w:tcW w:w="1575" w:type="dxa"/>
            <w:tcBorders/>
            <w:vAlign w:val="center"/>
          </w:tcPr>
          <w:p>
            <w:pPr>
              <w:pStyle w:val="TableContents"/>
              <w:bidi w:val="0"/>
              <w:spacing w:before="0" w:after="283"/>
              <w:jc w:val="start"/>
              <w:rPr/>
            </w:pPr>
            <w:r>
              <w:rPr/>
              <w:t xml:space="preserve">26. 4 </w:t>
            </w:r>
          </w:p>
        </w:tc>
        <w:tc>
          <w:tcPr>
            <w:tcW w:w="1365" w:type="dxa"/>
            <w:tcBorders/>
            <w:vAlign w:val="center"/>
          </w:tcPr>
          <w:p>
            <w:pPr>
              <w:pStyle w:val="TableContents"/>
              <w:bidi w:val="0"/>
              <w:spacing w:before="0" w:after="283"/>
              <w:jc w:val="start"/>
              <w:rPr/>
            </w:pPr>
            <w:r>
              <w:rPr/>
              <w:t xml:space="preserve">23. 9 </w:t>
            </w:r>
          </w:p>
        </w:tc>
        <w:tc>
          <w:tcPr>
            <w:tcW w:w="960" w:type="dxa"/>
            <w:tcBorders/>
            <w:vAlign w:val="center"/>
          </w:tcPr>
          <w:p>
            <w:pPr>
              <w:pStyle w:val="TableContents"/>
              <w:bidi w:val="0"/>
              <w:spacing w:before="0" w:after="283"/>
              <w:jc w:val="start"/>
              <w:rPr/>
            </w:pPr>
            <w:r>
              <w:rPr/>
              <w:t xml:space="preserve">24. 2 </w:t>
            </w:r>
          </w:p>
        </w:tc>
      </w:tr>
      <w:tr>
        <w:trPr/>
        <w:tc>
          <w:tcPr>
            <w:tcW w:w="4140" w:type="dxa"/>
            <w:tcBorders/>
            <w:vAlign w:val="center"/>
          </w:tcPr>
          <w:p>
            <w:pPr>
              <w:pStyle w:val="TableContents"/>
              <w:bidi w:val="0"/>
              <w:spacing w:before="0" w:after="283"/>
              <w:jc w:val="start"/>
              <w:rPr/>
            </w:pPr>
            <w:r>
              <w:rPr/>
              <w:t xml:space="preserve">Average collection period </w:t>
            </w:r>
          </w:p>
        </w:tc>
        <w:tc>
          <w:tcPr>
            <w:tcW w:w="1575" w:type="dxa"/>
            <w:tcBorders/>
            <w:vAlign w:val="center"/>
          </w:tcPr>
          <w:p>
            <w:pPr>
              <w:pStyle w:val="TableContents"/>
              <w:bidi w:val="0"/>
              <w:spacing w:before="0" w:after="283"/>
              <w:jc w:val="start"/>
              <w:rPr/>
            </w:pPr>
            <w:r>
              <w:rPr/>
              <w:t xml:space="preserve">4. 88 days </w:t>
            </w:r>
          </w:p>
        </w:tc>
        <w:tc>
          <w:tcPr>
            <w:tcW w:w="1575" w:type="dxa"/>
            <w:tcBorders/>
            <w:vAlign w:val="center"/>
          </w:tcPr>
          <w:p>
            <w:pPr>
              <w:pStyle w:val="TableContents"/>
              <w:bidi w:val="0"/>
              <w:spacing w:before="0" w:after="283"/>
              <w:jc w:val="start"/>
              <w:rPr/>
            </w:pPr>
            <w:r>
              <w:rPr/>
              <w:t xml:space="preserve">4. 68 days </w:t>
            </w:r>
          </w:p>
        </w:tc>
        <w:tc>
          <w:tcPr>
            <w:tcW w:w="1365" w:type="dxa"/>
            <w:tcBorders/>
            <w:vAlign w:val="center"/>
          </w:tcPr>
          <w:p>
            <w:pPr>
              <w:pStyle w:val="TableContents"/>
              <w:bidi w:val="0"/>
              <w:spacing w:before="0" w:after="283"/>
              <w:jc w:val="start"/>
              <w:rPr/>
            </w:pPr>
            <w:r>
              <w:rPr/>
              <w:t xml:space="preserve">7. 6 days </w:t>
            </w:r>
          </w:p>
        </w:tc>
        <w:tc>
          <w:tcPr>
            <w:tcW w:w="960" w:type="dxa"/>
            <w:tcBorders/>
            <w:vAlign w:val="center"/>
          </w:tcPr>
          <w:p>
            <w:pPr>
              <w:pStyle w:val="TableContents"/>
              <w:bidi w:val="0"/>
              <w:spacing w:before="0" w:after="283"/>
              <w:jc w:val="start"/>
              <w:rPr/>
            </w:pPr>
            <w:r>
              <w:rPr/>
              <w:t xml:space="preserve">7. 5 days </w:t>
            </w:r>
          </w:p>
        </w:tc>
      </w:tr>
      <w:tr>
        <w:trPr/>
        <w:tc>
          <w:tcPr>
            <w:tcW w:w="4140" w:type="dxa"/>
            <w:tcBorders/>
            <w:vAlign w:val="center"/>
          </w:tcPr>
          <w:p>
            <w:pPr>
              <w:pStyle w:val="TableContents"/>
              <w:bidi w:val="0"/>
              <w:spacing w:before="0" w:after="283"/>
              <w:jc w:val="start"/>
              <w:rPr/>
            </w:pPr>
            <w:r>
              <w:rPr/>
              <w:t xml:space="preserve">Total assets turnover </w:t>
            </w:r>
          </w:p>
        </w:tc>
        <w:tc>
          <w:tcPr>
            <w:tcW w:w="1575" w:type="dxa"/>
            <w:tcBorders/>
            <w:vAlign w:val="center"/>
          </w:tcPr>
          <w:p>
            <w:pPr>
              <w:pStyle w:val="TableContents"/>
              <w:bidi w:val="0"/>
              <w:spacing w:before="0" w:after="283"/>
              <w:jc w:val="start"/>
              <w:rPr/>
            </w:pPr>
            <w:r>
              <w:rPr/>
              <w:t xml:space="preserve">1. 75 </w:t>
            </w:r>
          </w:p>
        </w:tc>
        <w:tc>
          <w:tcPr>
            <w:tcW w:w="1575" w:type="dxa"/>
            <w:tcBorders/>
            <w:vAlign w:val="center"/>
          </w:tcPr>
          <w:p>
            <w:pPr>
              <w:pStyle w:val="TableContents"/>
              <w:bidi w:val="0"/>
              <w:spacing w:before="0" w:after="283"/>
              <w:jc w:val="start"/>
              <w:rPr/>
            </w:pPr>
            <w:r>
              <w:rPr/>
              <w:t xml:space="preserve">1. 82 </w:t>
            </w:r>
          </w:p>
        </w:tc>
        <w:tc>
          <w:tcPr>
            <w:tcW w:w="1365" w:type="dxa"/>
            <w:tcBorders/>
            <w:vAlign w:val="center"/>
          </w:tcPr>
          <w:p>
            <w:pPr>
              <w:pStyle w:val="TableContents"/>
              <w:bidi w:val="0"/>
              <w:spacing w:before="0" w:after="283"/>
              <w:jc w:val="start"/>
              <w:rPr/>
            </w:pPr>
            <w:r>
              <w:rPr/>
              <w:t xml:space="preserve">1. 4 </w:t>
            </w:r>
          </w:p>
        </w:tc>
        <w:tc>
          <w:tcPr>
            <w:tcW w:w="960" w:type="dxa"/>
            <w:tcBorders/>
            <w:vAlign w:val="center"/>
          </w:tcPr>
          <w:p>
            <w:pPr>
              <w:pStyle w:val="TableContents"/>
              <w:bidi w:val="0"/>
              <w:spacing w:before="0" w:after="283"/>
              <w:jc w:val="start"/>
              <w:rPr/>
            </w:pPr>
            <w:r>
              <w:rPr/>
              <w:t xml:space="preserve">1. 42 </w:t>
            </w:r>
          </w:p>
        </w:tc>
      </w:tr>
      <w:tr>
        <w:trPr/>
        <w:tc>
          <w:tcPr>
            <w:tcW w:w="4140" w:type="dxa"/>
            <w:tcBorders/>
            <w:vAlign w:val="center"/>
          </w:tcPr>
          <w:p>
            <w:pPr>
              <w:pStyle w:val="TableContents"/>
              <w:bidi w:val="0"/>
              <w:spacing w:before="0" w:after="283"/>
              <w:jc w:val="start"/>
              <w:rPr/>
            </w:pPr>
            <w:r>
              <w:rPr/>
              <w:t xml:space="preserve">Fixed assets turnover </w:t>
            </w:r>
          </w:p>
        </w:tc>
        <w:tc>
          <w:tcPr>
            <w:tcW w:w="1575" w:type="dxa"/>
            <w:tcBorders/>
            <w:vAlign w:val="center"/>
          </w:tcPr>
          <w:p>
            <w:pPr>
              <w:pStyle w:val="TableContents"/>
              <w:bidi w:val="0"/>
              <w:spacing w:before="0" w:after="283"/>
              <w:jc w:val="start"/>
              <w:rPr/>
            </w:pPr>
            <w:r>
              <w:rPr/>
              <w:t xml:space="preserve">2. 02 </w:t>
            </w:r>
          </w:p>
        </w:tc>
        <w:tc>
          <w:tcPr>
            <w:tcW w:w="1575" w:type="dxa"/>
            <w:tcBorders/>
            <w:vAlign w:val="center"/>
          </w:tcPr>
          <w:p>
            <w:pPr>
              <w:pStyle w:val="TableContents"/>
              <w:bidi w:val="0"/>
              <w:spacing w:before="0" w:after="283"/>
              <w:jc w:val="start"/>
              <w:rPr/>
            </w:pPr>
            <w:r>
              <w:rPr/>
              <w:t xml:space="preserve">2. 11 </w:t>
            </w:r>
          </w:p>
        </w:tc>
        <w:tc>
          <w:tcPr>
            <w:tcW w:w="1365" w:type="dxa"/>
            <w:tcBorders/>
            <w:vAlign w:val="center"/>
          </w:tcPr>
          <w:p>
            <w:pPr>
              <w:pStyle w:val="TableContents"/>
              <w:bidi w:val="0"/>
              <w:spacing w:before="0" w:after="283"/>
              <w:jc w:val="start"/>
              <w:rPr/>
            </w:pPr>
            <w:r>
              <w:rPr/>
              <w:t xml:space="preserve">2. 18 </w:t>
            </w:r>
          </w:p>
        </w:tc>
        <w:tc>
          <w:tcPr>
            <w:tcW w:w="960" w:type="dxa"/>
            <w:tcBorders/>
            <w:vAlign w:val="center"/>
          </w:tcPr>
          <w:p>
            <w:pPr>
              <w:pStyle w:val="TableContents"/>
              <w:bidi w:val="0"/>
              <w:spacing w:before="0" w:after="283"/>
              <w:jc w:val="start"/>
              <w:rPr/>
            </w:pPr>
            <w:r>
              <w:rPr/>
              <w:t xml:space="preserve">2. 2 </w:t>
            </w:r>
          </w:p>
        </w:tc>
      </w:tr>
    </w:tbl>
    <w:tbl>
      <w:tblPr>
        <w:tblW w:w="9645" w:type="dxa"/>
        <w:jc w:val="start"/>
        <w:tblInd w:w="0" w:type="dxa"/>
        <w:tblLayout w:type="fixed"/>
        <w:tblCellMar>
          <w:top w:w="0" w:type="dxa"/>
          <w:start w:w="0" w:type="dxa"/>
          <w:bottom w:w="0" w:type="dxa"/>
          <w:end w:w="0" w:type="dxa"/>
        </w:tblCellMar>
      </w:tblPr>
      <w:tblGrid>
        <w:gridCol w:w="2565"/>
        <w:gridCol w:w="1230"/>
        <w:gridCol w:w="1575"/>
        <w:gridCol w:w="1230"/>
        <w:gridCol w:w="3045"/>
      </w:tblGrid>
      <w:tr>
        <w:trPr/>
        <w:tc>
          <w:tcPr>
            <w:tcW w:w="9645" w:type="dxa"/>
            <w:gridSpan w:val="5"/>
            <w:tcBorders/>
            <w:vAlign w:val="center"/>
          </w:tcPr>
          <w:p>
            <w:pPr>
              <w:pStyle w:val="TableContents"/>
              <w:bidi w:val="0"/>
              <w:spacing w:before="0" w:after="283"/>
              <w:jc w:val="start"/>
              <w:rPr/>
            </w:pPr>
            <w:r>
              <w:rPr/>
              <w:t xml:space="preserve">Debt and Long-term solvency ratios </w:t>
            </w:r>
          </w:p>
        </w:tc>
      </w:tr>
      <w:tr>
        <w:trPr/>
        <w:tc>
          <w:tcPr>
            <w:tcW w:w="2565" w:type="dxa"/>
            <w:tcBorders/>
            <w:vAlign w:val="center"/>
          </w:tcPr>
          <w:p>
            <w:pPr>
              <w:pStyle w:val="TableContents"/>
              <w:bidi w:val="0"/>
              <w:spacing w:before="0" w:after="283"/>
              <w:jc w:val="start"/>
              <w:rPr>
                <w:sz w:val="4"/>
                <w:szCs w:val="4"/>
              </w:rPr>
            </w:pPr>
            <w:r>
              <w:rPr>
                <w:sz w:val="4"/>
                <w:szCs w:val="4"/>
              </w:rPr>
            </w:r>
          </w:p>
        </w:tc>
        <w:tc>
          <w:tcPr>
            <w:tcW w:w="2805" w:type="dxa"/>
            <w:gridSpan w:val="2"/>
            <w:tcBorders/>
            <w:vAlign w:val="center"/>
          </w:tcPr>
          <w:p>
            <w:pPr>
              <w:pStyle w:val="TableContents"/>
              <w:bidi w:val="0"/>
              <w:spacing w:before="0" w:after="283"/>
              <w:jc w:val="start"/>
              <w:rPr/>
            </w:pPr>
            <w:r>
              <w:rPr/>
              <w:t xml:space="preserve">WM Morrison </w:t>
            </w:r>
          </w:p>
        </w:tc>
        <w:tc>
          <w:tcPr>
            <w:tcW w:w="4275" w:type="dxa"/>
            <w:gridSpan w:val="2"/>
            <w:tcBorders/>
            <w:vAlign w:val="center"/>
          </w:tcPr>
          <w:p>
            <w:pPr>
              <w:pStyle w:val="TableContents"/>
              <w:bidi w:val="0"/>
              <w:spacing w:before="0" w:after="283"/>
              <w:jc w:val="start"/>
              <w:rPr/>
            </w:pPr>
            <w:r>
              <w:rPr/>
              <w:t xml:space="preserve">Sainsbury </w:t>
            </w:r>
          </w:p>
        </w:tc>
      </w:tr>
      <w:tr>
        <w:trPr/>
        <w:tc>
          <w:tcPr>
            <w:tcW w:w="2565" w:type="dxa"/>
            <w:tcBorders/>
            <w:vAlign w:val="center"/>
          </w:tcPr>
          <w:p>
            <w:pPr>
              <w:pStyle w:val="TableContents"/>
              <w:bidi w:val="0"/>
              <w:spacing w:before="0" w:after="283"/>
              <w:jc w:val="start"/>
              <w:rPr/>
            </w:pPr>
            <w:r>
              <w:rPr/>
              <w:t xml:space="preserve">Item in 2015/2016 </w:t>
            </w:r>
          </w:p>
        </w:tc>
        <w:tc>
          <w:tcPr>
            <w:tcW w:w="1230" w:type="dxa"/>
            <w:tcBorders/>
            <w:vAlign w:val="center"/>
          </w:tcPr>
          <w:p>
            <w:pPr>
              <w:pStyle w:val="TableContents"/>
              <w:bidi w:val="0"/>
              <w:spacing w:before="0" w:after="283"/>
              <w:jc w:val="start"/>
              <w:rPr/>
            </w:pPr>
            <w:r>
              <w:rPr/>
              <w:t xml:space="preserve">2016 </w:t>
            </w:r>
          </w:p>
        </w:tc>
        <w:tc>
          <w:tcPr>
            <w:tcW w:w="1575" w:type="dxa"/>
            <w:tcBorders/>
            <w:vAlign w:val="center"/>
          </w:tcPr>
          <w:p>
            <w:pPr>
              <w:pStyle w:val="TableContents"/>
              <w:bidi w:val="0"/>
              <w:spacing w:before="0" w:after="283"/>
              <w:jc w:val="start"/>
              <w:rPr/>
            </w:pPr>
            <w:r>
              <w:rPr/>
              <w:t xml:space="preserve">2015 </w:t>
            </w:r>
          </w:p>
        </w:tc>
        <w:tc>
          <w:tcPr>
            <w:tcW w:w="1230" w:type="dxa"/>
            <w:tcBorders/>
            <w:vAlign w:val="center"/>
          </w:tcPr>
          <w:p>
            <w:pPr>
              <w:pStyle w:val="TableContents"/>
              <w:bidi w:val="0"/>
              <w:spacing w:before="0" w:after="283"/>
              <w:jc w:val="start"/>
              <w:rPr/>
            </w:pPr>
            <w:r>
              <w:rPr/>
              <w:t xml:space="preserve">2016 </w:t>
            </w:r>
          </w:p>
        </w:tc>
        <w:tc>
          <w:tcPr>
            <w:tcW w:w="3045" w:type="dxa"/>
            <w:tcBorders/>
            <w:vAlign w:val="center"/>
          </w:tcPr>
          <w:p>
            <w:pPr>
              <w:pStyle w:val="TableContents"/>
              <w:bidi w:val="0"/>
              <w:spacing w:before="0" w:after="283"/>
              <w:jc w:val="start"/>
              <w:rPr/>
            </w:pPr>
            <w:r>
              <w:rPr/>
              <w:t xml:space="preserve">2015 </w:t>
            </w:r>
          </w:p>
        </w:tc>
      </w:tr>
      <w:tr>
        <w:trPr/>
        <w:tc>
          <w:tcPr>
            <w:tcW w:w="2565" w:type="dxa"/>
            <w:tcBorders/>
            <w:vAlign w:val="center"/>
          </w:tcPr>
          <w:p>
            <w:pPr>
              <w:pStyle w:val="TableContents"/>
              <w:bidi w:val="0"/>
              <w:spacing w:before="0" w:after="283"/>
              <w:jc w:val="start"/>
              <w:rPr/>
            </w:pPr>
            <w:r>
              <w:rPr/>
              <w:t xml:space="preserve">Gearing ratio </w:t>
            </w:r>
          </w:p>
        </w:tc>
        <w:tc>
          <w:tcPr>
            <w:tcW w:w="1230" w:type="dxa"/>
            <w:tcBorders/>
            <w:vAlign w:val="center"/>
          </w:tcPr>
          <w:p>
            <w:pPr>
              <w:pStyle w:val="TableContents"/>
              <w:bidi w:val="0"/>
              <w:spacing w:before="0" w:after="283"/>
              <w:jc w:val="start"/>
              <w:rPr/>
            </w:pPr>
            <w:r>
              <w:rPr/>
              <w:t xml:space="preserve">46% </w:t>
            </w:r>
          </w:p>
        </w:tc>
        <w:tc>
          <w:tcPr>
            <w:tcW w:w="1575" w:type="dxa"/>
            <w:tcBorders/>
            <w:vAlign w:val="center"/>
          </w:tcPr>
          <w:p>
            <w:pPr>
              <w:pStyle w:val="TableContents"/>
              <w:bidi w:val="0"/>
              <w:spacing w:before="0" w:after="283"/>
              <w:jc w:val="start"/>
              <w:rPr/>
            </w:pPr>
            <w:r>
              <w:rPr/>
              <w:t xml:space="preserve">65% </w:t>
            </w:r>
          </w:p>
        </w:tc>
        <w:tc>
          <w:tcPr>
            <w:tcW w:w="1230" w:type="dxa"/>
            <w:tcBorders/>
            <w:vAlign w:val="center"/>
          </w:tcPr>
          <w:p>
            <w:pPr>
              <w:pStyle w:val="TableContents"/>
              <w:bidi w:val="0"/>
              <w:spacing w:before="0" w:after="283"/>
              <w:jc w:val="start"/>
              <w:rPr/>
            </w:pPr>
            <w:r>
              <w:rPr/>
              <w:t xml:space="preserve">28. 70% </w:t>
            </w:r>
          </w:p>
        </w:tc>
        <w:tc>
          <w:tcPr>
            <w:tcW w:w="3045" w:type="dxa"/>
            <w:tcBorders/>
            <w:vAlign w:val="center"/>
          </w:tcPr>
          <w:p>
            <w:pPr>
              <w:pStyle w:val="TableContents"/>
              <w:bidi w:val="0"/>
              <w:spacing w:before="0" w:after="283"/>
              <w:jc w:val="start"/>
              <w:rPr/>
            </w:pPr>
            <w:r>
              <w:rPr/>
              <w:t xml:space="preserve">42. 30% </w:t>
            </w:r>
          </w:p>
        </w:tc>
      </w:tr>
      <w:tr>
        <w:trPr/>
        <w:tc>
          <w:tcPr>
            <w:tcW w:w="2565" w:type="dxa"/>
            <w:tcBorders/>
            <w:vAlign w:val="center"/>
          </w:tcPr>
          <w:p>
            <w:pPr>
              <w:pStyle w:val="TableContents"/>
              <w:bidi w:val="0"/>
              <w:spacing w:before="0" w:after="283"/>
              <w:jc w:val="start"/>
              <w:rPr/>
            </w:pPr>
            <w:r>
              <w:rPr/>
              <w:t xml:space="preserve">Interest cover </w:t>
            </w:r>
          </w:p>
        </w:tc>
        <w:tc>
          <w:tcPr>
            <w:tcW w:w="1230" w:type="dxa"/>
            <w:tcBorders/>
            <w:vAlign w:val="center"/>
          </w:tcPr>
          <w:p>
            <w:pPr>
              <w:pStyle w:val="TableContents"/>
              <w:bidi w:val="0"/>
              <w:spacing w:before="0" w:after="283"/>
              <w:jc w:val="start"/>
              <w:rPr/>
            </w:pPr>
            <w:r>
              <w:rPr/>
              <w:t xml:space="preserve">4 times </w:t>
            </w:r>
          </w:p>
        </w:tc>
        <w:tc>
          <w:tcPr>
            <w:tcW w:w="1575" w:type="dxa"/>
            <w:tcBorders/>
            <w:vAlign w:val="center"/>
          </w:tcPr>
          <w:p>
            <w:pPr>
              <w:pStyle w:val="TableContents"/>
              <w:bidi w:val="0"/>
              <w:spacing w:before="0" w:after="283"/>
              <w:jc w:val="start"/>
              <w:rPr/>
            </w:pPr>
            <w:r>
              <w:rPr/>
              <w:t xml:space="preserve">5 times </w:t>
            </w:r>
          </w:p>
        </w:tc>
        <w:tc>
          <w:tcPr>
            <w:tcW w:w="1230" w:type="dxa"/>
            <w:tcBorders/>
            <w:vAlign w:val="center"/>
          </w:tcPr>
          <w:p>
            <w:pPr>
              <w:pStyle w:val="TableContents"/>
              <w:bidi w:val="0"/>
              <w:spacing w:before="0" w:after="283"/>
              <w:jc w:val="start"/>
              <w:rPr/>
            </w:pPr>
            <w:r>
              <w:rPr/>
              <w:t xml:space="preserve">6. 7 times </w:t>
            </w:r>
          </w:p>
        </w:tc>
        <w:tc>
          <w:tcPr>
            <w:tcW w:w="3045" w:type="dxa"/>
            <w:tcBorders/>
            <w:vAlign w:val="center"/>
          </w:tcPr>
          <w:p>
            <w:pPr>
              <w:pStyle w:val="TableContents"/>
              <w:bidi w:val="0"/>
              <w:spacing w:before="0" w:after="283"/>
              <w:jc w:val="start"/>
              <w:rPr/>
            </w:pPr>
            <w:r>
              <w:rPr/>
              <w:t xml:space="preserve">7. 4 times </w:t>
            </w:r>
          </w:p>
        </w:tc>
      </w:tr>
    </w:tbl>
    <w:tbl>
      <w:tblPr>
        <w:tblW w:w="9600" w:type="dxa"/>
        <w:jc w:val="start"/>
        <w:tblInd w:w="0" w:type="dxa"/>
        <w:tblLayout w:type="fixed"/>
        <w:tblCellMar>
          <w:top w:w="0" w:type="dxa"/>
          <w:start w:w="0" w:type="dxa"/>
          <w:bottom w:w="0" w:type="dxa"/>
          <w:end w:w="0" w:type="dxa"/>
        </w:tblCellMar>
      </w:tblPr>
      <w:tblGrid>
        <w:gridCol w:w="3165"/>
        <w:gridCol w:w="2070"/>
        <w:gridCol w:w="1530"/>
        <w:gridCol w:w="1875"/>
        <w:gridCol w:w="960"/>
      </w:tblGrid>
      <w:tr>
        <w:trPr/>
        <w:tc>
          <w:tcPr>
            <w:tcW w:w="8640" w:type="dxa"/>
            <w:gridSpan w:val="4"/>
            <w:tcBorders/>
            <w:vAlign w:val="center"/>
          </w:tcPr>
          <w:p>
            <w:pPr>
              <w:pStyle w:val="TableContents"/>
              <w:bidi w:val="0"/>
              <w:spacing w:before="0" w:after="283"/>
              <w:jc w:val="start"/>
              <w:rPr/>
            </w:pPr>
            <w:r>
              <w:rPr/>
              <w:t xml:space="preserve">Market Ratios </w:t>
            </w:r>
          </w:p>
        </w:tc>
        <w:tc>
          <w:tcPr>
            <w:tcW w:w="960" w:type="dxa"/>
            <w:tcBorders/>
            <w:vAlign w:val="center"/>
          </w:tcPr>
          <w:p>
            <w:pPr>
              <w:pStyle w:val="TableContents"/>
              <w:bidi w:val="0"/>
              <w:spacing w:before="0" w:after="283"/>
              <w:jc w:val="start"/>
              <w:rPr>
                <w:sz w:val="4"/>
                <w:szCs w:val="4"/>
              </w:rPr>
            </w:pPr>
            <w:r>
              <w:rPr>
                <w:sz w:val="4"/>
                <w:szCs w:val="4"/>
              </w:rPr>
            </w:r>
          </w:p>
        </w:tc>
      </w:tr>
      <w:tr>
        <w:trPr/>
        <w:tc>
          <w:tcPr>
            <w:tcW w:w="3165" w:type="dxa"/>
            <w:tcBorders/>
            <w:vAlign w:val="center"/>
          </w:tcPr>
          <w:p>
            <w:pPr>
              <w:pStyle w:val="TableContents"/>
              <w:bidi w:val="0"/>
              <w:spacing w:before="0" w:after="283"/>
              <w:jc w:val="start"/>
              <w:rPr>
                <w:sz w:val="4"/>
                <w:szCs w:val="4"/>
              </w:rPr>
            </w:pPr>
            <w:r>
              <w:rPr>
                <w:sz w:val="4"/>
                <w:szCs w:val="4"/>
              </w:rPr>
            </w:r>
          </w:p>
        </w:tc>
        <w:tc>
          <w:tcPr>
            <w:tcW w:w="3600" w:type="dxa"/>
            <w:gridSpan w:val="2"/>
            <w:tcBorders/>
            <w:vAlign w:val="center"/>
          </w:tcPr>
          <w:p>
            <w:pPr>
              <w:pStyle w:val="TableContents"/>
              <w:bidi w:val="0"/>
              <w:spacing w:before="0" w:after="283"/>
              <w:jc w:val="start"/>
              <w:rPr/>
            </w:pPr>
            <w:r>
              <w:rPr/>
              <w:t xml:space="preserve">WM Morrison </w:t>
            </w:r>
          </w:p>
        </w:tc>
        <w:tc>
          <w:tcPr>
            <w:tcW w:w="2835" w:type="dxa"/>
            <w:gridSpan w:val="2"/>
            <w:tcBorders/>
            <w:vAlign w:val="center"/>
          </w:tcPr>
          <w:p>
            <w:pPr>
              <w:pStyle w:val="TableContents"/>
              <w:bidi w:val="0"/>
              <w:spacing w:before="0" w:after="283"/>
              <w:jc w:val="start"/>
              <w:rPr/>
            </w:pPr>
            <w:r>
              <w:rPr/>
              <w:t xml:space="preserve">Sainsbury </w:t>
            </w:r>
          </w:p>
        </w:tc>
      </w:tr>
      <w:tr>
        <w:trPr/>
        <w:tc>
          <w:tcPr>
            <w:tcW w:w="3165" w:type="dxa"/>
            <w:tcBorders/>
            <w:vAlign w:val="center"/>
          </w:tcPr>
          <w:p>
            <w:pPr>
              <w:pStyle w:val="TableContents"/>
              <w:bidi w:val="0"/>
              <w:spacing w:before="0" w:after="283"/>
              <w:jc w:val="start"/>
              <w:rPr>
                <w:sz w:val="4"/>
                <w:szCs w:val="4"/>
              </w:rPr>
            </w:pPr>
            <w:r>
              <w:rPr>
                <w:sz w:val="4"/>
                <w:szCs w:val="4"/>
              </w:rPr>
            </w:r>
          </w:p>
        </w:tc>
        <w:tc>
          <w:tcPr>
            <w:tcW w:w="2070" w:type="dxa"/>
            <w:tcBorders/>
            <w:vAlign w:val="center"/>
          </w:tcPr>
          <w:p>
            <w:pPr>
              <w:pStyle w:val="TableContents"/>
              <w:bidi w:val="0"/>
              <w:spacing w:before="0" w:after="283"/>
              <w:jc w:val="start"/>
              <w:rPr/>
            </w:pPr>
            <w:r>
              <w:rPr/>
              <w:t xml:space="preserve">2016 </w:t>
            </w:r>
          </w:p>
        </w:tc>
        <w:tc>
          <w:tcPr>
            <w:tcW w:w="1530" w:type="dxa"/>
            <w:tcBorders/>
            <w:vAlign w:val="center"/>
          </w:tcPr>
          <w:p>
            <w:pPr>
              <w:pStyle w:val="TableContents"/>
              <w:bidi w:val="0"/>
              <w:spacing w:before="0" w:after="283"/>
              <w:jc w:val="start"/>
              <w:rPr/>
            </w:pPr>
            <w:r>
              <w:rPr/>
              <w:t xml:space="preserve">2015 </w:t>
            </w:r>
          </w:p>
        </w:tc>
        <w:tc>
          <w:tcPr>
            <w:tcW w:w="1875" w:type="dxa"/>
            <w:tcBorders/>
            <w:vAlign w:val="center"/>
          </w:tcPr>
          <w:p>
            <w:pPr>
              <w:pStyle w:val="TableContents"/>
              <w:bidi w:val="0"/>
              <w:spacing w:before="0" w:after="283"/>
              <w:jc w:val="start"/>
              <w:rPr/>
            </w:pPr>
            <w:r>
              <w:rPr/>
              <w:t xml:space="preserve">2016 </w:t>
            </w:r>
          </w:p>
        </w:tc>
        <w:tc>
          <w:tcPr>
            <w:tcW w:w="960" w:type="dxa"/>
            <w:tcBorders/>
            <w:vAlign w:val="center"/>
          </w:tcPr>
          <w:p>
            <w:pPr>
              <w:pStyle w:val="TableContents"/>
              <w:bidi w:val="0"/>
              <w:spacing w:before="0" w:after="283"/>
              <w:jc w:val="start"/>
              <w:rPr/>
            </w:pPr>
            <w:r>
              <w:rPr/>
              <w:t xml:space="preserve">2015 </w:t>
            </w:r>
          </w:p>
        </w:tc>
      </w:tr>
      <w:tr>
        <w:trPr/>
        <w:tc>
          <w:tcPr>
            <w:tcW w:w="3165" w:type="dxa"/>
            <w:tcBorders/>
            <w:vAlign w:val="center"/>
          </w:tcPr>
          <w:p>
            <w:pPr>
              <w:pStyle w:val="TableContents"/>
              <w:bidi w:val="0"/>
              <w:spacing w:before="0" w:after="283"/>
              <w:jc w:val="start"/>
              <w:rPr/>
            </w:pPr>
            <w:r>
              <w:rPr/>
              <w:t xml:space="preserve">Earnings per share </w:t>
            </w:r>
          </w:p>
        </w:tc>
        <w:tc>
          <w:tcPr>
            <w:tcW w:w="2070" w:type="dxa"/>
            <w:tcBorders/>
            <w:vAlign w:val="center"/>
          </w:tcPr>
          <w:p>
            <w:pPr>
              <w:pStyle w:val="TableContents"/>
              <w:bidi w:val="0"/>
              <w:spacing w:before="0" w:after="283"/>
              <w:jc w:val="start"/>
              <w:rPr/>
            </w:pPr>
            <w:r>
              <w:rPr/>
              <w:t xml:space="preserve">7. 77 </w:t>
            </w:r>
          </w:p>
        </w:tc>
        <w:tc>
          <w:tcPr>
            <w:tcW w:w="1530" w:type="dxa"/>
            <w:tcBorders/>
            <w:vAlign w:val="center"/>
          </w:tcPr>
          <w:p>
            <w:pPr>
              <w:pStyle w:val="TableContents"/>
              <w:bidi w:val="0"/>
              <w:spacing w:before="0" w:after="283"/>
              <w:jc w:val="start"/>
              <w:rPr/>
            </w:pPr>
            <w:r>
              <w:rPr/>
              <w:t xml:space="preserve">10. 93 </w:t>
            </w:r>
          </w:p>
        </w:tc>
        <w:tc>
          <w:tcPr>
            <w:tcW w:w="1875" w:type="dxa"/>
            <w:tcBorders/>
            <w:vAlign w:val="center"/>
          </w:tcPr>
          <w:p>
            <w:pPr>
              <w:pStyle w:val="TableContents"/>
              <w:bidi w:val="0"/>
              <w:spacing w:before="0" w:after="283"/>
              <w:jc w:val="start"/>
              <w:rPr/>
            </w:pPr>
            <w:r>
              <w:rPr/>
              <w:t xml:space="preserve">24. 2 </w:t>
            </w:r>
          </w:p>
        </w:tc>
        <w:tc>
          <w:tcPr>
            <w:tcW w:w="960" w:type="dxa"/>
            <w:tcBorders/>
            <w:vAlign w:val="center"/>
          </w:tcPr>
          <w:p>
            <w:pPr>
              <w:pStyle w:val="TableContents"/>
              <w:bidi w:val="0"/>
              <w:spacing w:before="0" w:after="283"/>
              <w:jc w:val="start"/>
              <w:rPr/>
            </w:pPr>
            <w:r>
              <w:rPr/>
              <w:t xml:space="preserve">26. 4 </w:t>
            </w:r>
          </w:p>
        </w:tc>
      </w:tr>
      <w:tr>
        <w:trPr/>
        <w:tc>
          <w:tcPr>
            <w:tcW w:w="3165" w:type="dxa"/>
            <w:tcBorders/>
            <w:vAlign w:val="center"/>
          </w:tcPr>
          <w:p>
            <w:pPr>
              <w:pStyle w:val="TableContents"/>
              <w:bidi w:val="0"/>
              <w:spacing w:before="0" w:after="283"/>
              <w:jc w:val="start"/>
              <w:rPr/>
            </w:pPr>
            <w:r>
              <w:rPr/>
              <w:t xml:space="preserve">Dividend per share </w:t>
            </w:r>
          </w:p>
        </w:tc>
        <w:tc>
          <w:tcPr>
            <w:tcW w:w="2070" w:type="dxa"/>
            <w:tcBorders/>
            <w:vAlign w:val="center"/>
          </w:tcPr>
          <w:p>
            <w:pPr>
              <w:pStyle w:val="TableContents"/>
              <w:bidi w:val="0"/>
              <w:spacing w:before="0" w:after="283"/>
              <w:jc w:val="start"/>
              <w:rPr/>
            </w:pPr>
            <w:r>
              <w:rPr/>
              <w:t xml:space="preserve">5 </w:t>
            </w:r>
          </w:p>
        </w:tc>
        <w:tc>
          <w:tcPr>
            <w:tcW w:w="1530" w:type="dxa"/>
            <w:tcBorders/>
            <w:vAlign w:val="center"/>
          </w:tcPr>
          <w:p>
            <w:pPr>
              <w:pStyle w:val="TableContents"/>
              <w:bidi w:val="0"/>
              <w:spacing w:before="0" w:after="283"/>
              <w:jc w:val="start"/>
              <w:rPr/>
            </w:pPr>
            <w:r>
              <w:rPr/>
              <w:t xml:space="preserve">13. 65 </w:t>
            </w:r>
          </w:p>
        </w:tc>
        <w:tc>
          <w:tcPr>
            <w:tcW w:w="1875" w:type="dxa"/>
            <w:tcBorders/>
            <w:vAlign w:val="center"/>
          </w:tcPr>
          <w:p>
            <w:pPr>
              <w:pStyle w:val="TableContents"/>
              <w:bidi w:val="0"/>
              <w:spacing w:before="0" w:after="283"/>
              <w:jc w:val="start"/>
              <w:rPr/>
            </w:pPr>
            <w:r>
              <w:rPr/>
              <w:t xml:space="preserve">12. 1 </w:t>
            </w:r>
          </w:p>
        </w:tc>
        <w:tc>
          <w:tcPr>
            <w:tcW w:w="960" w:type="dxa"/>
            <w:tcBorders/>
            <w:vAlign w:val="center"/>
          </w:tcPr>
          <w:p>
            <w:pPr>
              <w:pStyle w:val="TableContents"/>
              <w:bidi w:val="0"/>
              <w:spacing w:before="0" w:after="283"/>
              <w:jc w:val="start"/>
              <w:rPr/>
            </w:pPr>
            <w:r>
              <w:rPr/>
              <w:t xml:space="preserve">13. 2 </w:t>
            </w:r>
          </w:p>
        </w:tc>
      </w:tr>
    </w:tbl>
    <w:p>
      <w:pPr>
        <w:pStyle w:val="TextBody"/>
        <w:bidi w:val="0"/>
        <w:spacing w:before="0" w:after="283"/>
        <w:jc w:val="start"/>
        <w:rPr/>
      </w:pPr>
      <w:r>
        <w:rPr/>
        <w:t xml:space="preserve">Workings </w:t>
      </w:r>
    </w:p>
    <w:tbl>
      <w:tblPr>
        <w:tblW w:w="11250" w:type="dxa"/>
        <w:jc w:val="start"/>
        <w:tblInd w:w="0" w:type="dxa"/>
        <w:tblLayout w:type="fixed"/>
        <w:tblCellMar>
          <w:top w:w="0" w:type="dxa"/>
          <w:start w:w="0" w:type="dxa"/>
          <w:bottom w:w="0" w:type="dxa"/>
          <w:end w:w="0" w:type="dxa"/>
        </w:tblCellMar>
      </w:tblPr>
      <w:tblGrid>
        <w:gridCol w:w="1440"/>
        <w:gridCol w:w="1710"/>
        <w:gridCol w:w="2160"/>
        <w:gridCol w:w="1980"/>
        <w:gridCol w:w="1800"/>
        <w:gridCol w:w="2160"/>
      </w:tblGrid>
      <w:tr>
        <w:trPr/>
        <w:tc>
          <w:tcPr>
            <w:tcW w:w="11250" w:type="dxa"/>
            <w:gridSpan w:val="6"/>
            <w:tcBorders/>
            <w:vAlign w:val="center"/>
          </w:tcPr>
          <w:p>
            <w:pPr>
              <w:pStyle w:val="TableContents"/>
              <w:bidi w:val="0"/>
              <w:spacing w:before="0" w:after="283"/>
              <w:jc w:val="start"/>
              <w:rPr/>
            </w:pPr>
            <w:r>
              <w:rPr/>
              <w:t xml:space="preserve">Profitability ratios </w:t>
            </w:r>
          </w:p>
        </w:tc>
      </w:tr>
      <w:tr>
        <w:trPr/>
        <w:tc>
          <w:tcPr>
            <w:tcW w:w="1440" w:type="dxa"/>
            <w:tcBorders/>
            <w:vAlign w:val="center"/>
          </w:tcPr>
          <w:p>
            <w:pPr>
              <w:pStyle w:val="TableContents"/>
              <w:bidi w:val="0"/>
              <w:spacing w:before="0" w:after="283"/>
              <w:jc w:val="start"/>
              <w:rPr>
                <w:sz w:val="4"/>
                <w:szCs w:val="4"/>
              </w:rPr>
            </w:pPr>
            <w:r>
              <w:rPr>
                <w:sz w:val="4"/>
                <w:szCs w:val="4"/>
              </w:rPr>
            </w:r>
          </w:p>
        </w:tc>
        <w:tc>
          <w:tcPr>
            <w:tcW w:w="1710" w:type="dxa"/>
            <w:tcBorders/>
            <w:vAlign w:val="center"/>
          </w:tcPr>
          <w:p>
            <w:pPr>
              <w:pStyle w:val="TableContents"/>
              <w:bidi w:val="0"/>
              <w:spacing w:before="0" w:after="283"/>
              <w:jc w:val="start"/>
              <w:rPr>
                <w:sz w:val="4"/>
                <w:szCs w:val="4"/>
              </w:rPr>
            </w:pPr>
            <w:r>
              <w:rPr>
                <w:sz w:val="4"/>
                <w:szCs w:val="4"/>
              </w:rPr>
            </w:r>
          </w:p>
        </w:tc>
        <w:tc>
          <w:tcPr>
            <w:tcW w:w="4140" w:type="dxa"/>
            <w:gridSpan w:val="2"/>
            <w:tcBorders/>
            <w:vAlign w:val="center"/>
          </w:tcPr>
          <w:p>
            <w:pPr>
              <w:pStyle w:val="TableContents"/>
              <w:bidi w:val="0"/>
              <w:spacing w:before="0" w:after="283"/>
              <w:jc w:val="start"/>
              <w:rPr/>
            </w:pPr>
            <w:r>
              <w:rPr/>
              <w:t xml:space="preserve">WM Morrison </w:t>
            </w:r>
          </w:p>
        </w:tc>
        <w:tc>
          <w:tcPr>
            <w:tcW w:w="3960" w:type="dxa"/>
            <w:gridSpan w:val="2"/>
            <w:tcBorders/>
            <w:vAlign w:val="center"/>
          </w:tcPr>
          <w:p>
            <w:pPr>
              <w:pStyle w:val="TableContents"/>
              <w:bidi w:val="0"/>
              <w:spacing w:before="0" w:after="283"/>
              <w:jc w:val="start"/>
              <w:rPr/>
            </w:pPr>
            <w:r>
              <w:rPr/>
              <w:t xml:space="preserve">Sainsbury </w:t>
            </w:r>
          </w:p>
        </w:tc>
      </w:tr>
      <w:tr>
        <w:trPr/>
        <w:tc>
          <w:tcPr>
            <w:tcW w:w="1440" w:type="dxa"/>
            <w:tcBorders/>
            <w:vAlign w:val="center"/>
          </w:tcPr>
          <w:p>
            <w:pPr>
              <w:pStyle w:val="TableContents"/>
              <w:bidi w:val="0"/>
              <w:spacing w:before="0" w:after="283"/>
              <w:jc w:val="start"/>
              <w:rPr>
                <w:sz w:val="4"/>
                <w:szCs w:val="4"/>
              </w:rPr>
            </w:pPr>
            <w:r>
              <w:rPr>
                <w:sz w:val="4"/>
                <w:szCs w:val="4"/>
              </w:rPr>
            </w:r>
          </w:p>
        </w:tc>
        <w:tc>
          <w:tcPr>
            <w:tcW w:w="1710" w:type="dxa"/>
            <w:tcBorders/>
            <w:vAlign w:val="center"/>
          </w:tcPr>
          <w:p>
            <w:pPr>
              <w:pStyle w:val="TableContents"/>
              <w:bidi w:val="0"/>
              <w:spacing w:before="0" w:after="283"/>
              <w:jc w:val="start"/>
              <w:rPr>
                <w:sz w:val="4"/>
                <w:szCs w:val="4"/>
              </w:rPr>
            </w:pPr>
            <w:r>
              <w:rPr>
                <w:sz w:val="4"/>
                <w:szCs w:val="4"/>
              </w:rPr>
            </w:r>
          </w:p>
        </w:tc>
        <w:tc>
          <w:tcPr>
            <w:tcW w:w="4140" w:type="dxa"/>
            <w:gridSpan w:val="2"/>
            <w:tcBorders/>
            <w:vAlign w:val="center"/>
          </w:tcPr>
          <w:p>
            <w:pPr>
              <w:pStyle w:val="TableContents"/>
              <w:bidi w:val="0"/>
              <w:spacing w:before="0" w:after="283"/>
              <w:jc w:val="start"/>
              <w:rPr/>
            </w:pPr>
            <w:r>
              <w:rPr/>
              <w:t xml:space="preserve">2016 </w:t>
            </w:r>
          </w:p>
        </w:tc>
        <w:tc>
          <w:tcPr>
            <w:tcW w:w="3960" w:type="dxa"/>
            <w:gridSpan w:val="2"/>
            <w:tcBorders/>
            <w:vAlign w:val="center"/>
          </w:tcPr>
          <w:p>
            <w:pPr>
              <w:pStyle w:val="TableContents"/>
              <w:bidi w:val="0"/>
              <w:spacing w:before="0" w:after="283"/>
              <w:jc w:val="start"/>
              <w:rPr/>
            </w:pPr>
            <w:r>
              <w:rPr/>
              <w:t xml:space="preserve">2015 </w:t>
            </w:r>
          </w:p>
        </w:tc>
      </w:tr>
      <w:tr>
        <w:trPr/>
        <w:tc>
          <w:tcPr>
            <w:tcW w:w="1440" w:type="dxa"/>
            <w:tcBorders/>
            <w:vAlign w:val="center"/>
          </w:tcPr>
          <w:p>
            <w:pPr>
              <w:pStyle w:val="TableContents"/>
              <w:bidi w:val="0"/>
              <w:spacing w:before="0" w:after="283"/>
              <w:jc w:val="start"/>
              <w:rPr/>
            </w:pPr>
            <w:r>
              <w:rPr/>
              <w:t xml:space="preserve">Gross profit Margin </w:t>
            </w:r>
          </w:p>
        </w:tc>
        <w:tc>
          <w:tcPr>
            <w:tcW w:w="1710" w:type="dxa"/>
            <w:tcBorders/>
            <w:vAlign w:val="center"/>
          </w:tcPr>
          <w:p>
            <w:pPr>
              <w:pStyle w:val="TableContents"/>
              <w:bidi w:val="0"/>
              <w:spacing w:before="0" w:after="283"/>
              <w:jc w:val="start"/>
              <w:rPr/>
            </w:pPr>
            <w:r>
              <w:rPr/>
              <w:t xml:space="preserve">Gross profit/sales*100 </w:t>
            </w:r>
          </w:p>
        </w:tc>
        <w:tc>
          <w:tcPr>
            <w:tcW w:w="2160" w:type="dxa"/>
            <w:tcBorders/>
            <w:vAlign w:val="center"/>
          </w:tcPr>
          <w:p>
            <w:pPr>
              <w:pStyle w:val="TableContents"/>
              <w:bidi w:val="0"/>
              <w:spacing w:before="0" w:after="283"/>
              <w:jc w:val="start"/>
              <w:rPr/>
            </w:pPr>
            <w:r>
              <w:rPr/>
              <w:t xml:space="preserve">617/16122*100-3. 8% </w:t>
            </w:r>
          </w:p>
        </w:tc>
        <w:tc>
          <w:tcPr>
            <w:tcW w:w="1980" w:type="dxa"/>
            <w:tcBorders/>
            <w:vAlign w:val="center"/>
          </w:tcPr>
          <w:p>
            <w:pPr>
              <w:pStyle w:val="TableContents"/>
              <w:bidi w:val="0"/>
              <w:spacing w:before="0" w:after="283"/>
              <w:jc w:val="start"/>
              <w:rPr/>
            </w:pPr>
            <w:r>
              <w:rPr/>
              <w:t xml:space="preserve">761/16, 8165*100= 4. 53% </w:t>
            </w:r>
          </w:p>
        </w:tc>
        <w:tc>
          <w:tcPr>
            <w:tcW w:w="1800" w:type="dxa"/>
            <w:tcBorders/>
            <w:vAlign w:val="center"/>
          </w:tcPr>
          <w:p>
            <w:pPr>
              <w:pStyle w:val="TableContents"/>
              <w:bidi w:val="0"/>
              <w:spacing w:before="0" w:after="283"/>
              <w:jc w:val="start"/>
              <w:rPr/>
            </w:pPr>
            <w:r>
              <w:rPr/>
              <w:t xml:space="preserve">2456/23506*100= 6. 2% </w:t>
            </w:r>
          </w:p>
        </w:tc>
        <w:tc>
          <w:tcPr>
            <w:tcW w:w="2160" w:type="dxa"/>
            <w:tcBorders/>
            <w:vAlign w:val="center"/>
          </w:tcPr>
          <w:p>
            <w:pPr>
              <w:pStyle w:val="TableContents"/>
              <w:bidi w:val="0"/>
              <w:spacing w:before="0" w:after="283"/>
              <w:jc w:val="start"/>
              <w:rPr/>
            </w:pPr>
            <w:r>
              <w:rPr/>
              <w:t xml:space="preserve">1208/23, 775*100= 5. 08% </w:t>
            </w:r>
          </w:p>
        </w:tc>
      </w:tr>
      <w:tr>
        <w:trPr/>
        <w:tc>
          <w:tcPr>
            <w:tcW w:w="1440" w:type="dxa"/>
            <w:tcBorders/>
            <w:vAlign w:val="center"/>
          </w:tcPr>
          <w:p>
            <w:pPr>
              <w:pStyle w:val="TableContents"/>
              <w:bidi w:val="0"/>
              <w:spacing w:before="0" w:after="283"/>
              <w:jc w:val="start"/>
              <w:rPr/>
            </w:pPr>
            <w:r>
              <w:rPr/>
              <w:t xml:space="preserve">Net profit margin </w:t>
            </w:r>
          </w:p>
        </w:tc>
        <w:tc>
          <w:tcPr>
            <w:tcW w:w="1710" w:type="dxa"/>
            <w:tcBorders/>
            <w:vAlign w:val="center"/>
          </w:tcPr>
          <w:p>
            <w:pPr>
              <w:pStyle w:val="TableContents"/>
              <w:bidi w:val="0"/>
              <w:spacing w:before="0" w:after="283"/>
              <w:jc w:val="start"/>
              <w:rPr/>
            </w:pPr>
            <w:r>
              <w:rPr/>
              <w:t xml:space="preserve">Net profit/sales*100 </w:t>
            </w:r>
          </w:p>
        </w:tc>
        <w:tc>
          <w:tcPr>
            <w:tcW w:w="2160" w:type="dxa"/>
            <w:tcBorders/>
            <w:vAlign w:val="center"/>
          </w:tcPr>
          <w:p>
            <w:pPr>
              <w:pStyle w:val="TableContents"/>
              <w:bidi w:val="0"/>
              <w:spacing w:before="0" w:after="283"/>
              <w:jc w:val="start"/>
              <w:rPr/>
            </w:pPr>
            <w:r>
              <w:rPr/>
              <w:t xml:space="preserve">222/16122*100= 1. 37% </w:t>
            </w:r>
          </w:p>
        </w:tc>
        <w:tc>
          <w:tcPr>
            <w:tcW w:w="1980" w:type="dxa"/>
            <w:tcBorders/>
            <w:vAlign w:val="center"/>
          </w:tcPr>
          <w:p>
            <w:pPr>
              <w:pStyle w:val="TableContents"/>
              <w:bidi w:val="0"/>
              <w:spacing w:before="0" w:after="283"/>
              <w:jc w:val="start"/>
              <w:rPr/>
            </w:pPr>
            <w:r>
              <w:rPr/>
              <w:t xml:space="preserve">761/16, 816*100=- (0. 05)% </w:t>
            </w:r>
          </w:p>
        </w:tc>
        <w:tc>
          <w:tcPr>
            <w:tcW w:w="1800" w:type="dxa"/>
            <w:tcBorders/>
            <w:vAlign w:val="center"/>
          </w:tcPr>
          <w:p>
            <w:pPr>
              <w:pStyle w:val="TableContents"/>
              <w:bidi w:val="0"/>
              <w:spacing w:before="0" w:after="283"/>
              <w:jc w:val="start"/>
              <w:rPr/>
            </w:pPr>
            <w:r>
              <w:rPr/>
              <w:t xml:space="preserve">471/23, 506*100= 2% </w:t>
            </w:r>
          </w:p>
        </w:tc>
        <w:tc>
          <w:tcPr>
            <w:tcW w:w="2160" w:type="dxa"/>
            <w:tcBorders/>
            <w:vAlign w:val="center"/>
          </w:tcPr>
          <w:p>
            <w:pPr>
              <w:pStyle w:val="TableContents"/>
              <w:bidi w:val="0"/>
              <w:spacing w:before="0" w:after="283"/>
              <w:jc w:val="start"/>
              <w:rPr/>
            </w:pPr>
            <w:r>
              <w:rPr/>
              <w:t xml:space="preserve">166/23, 775*100= (0. 7)% </w:t>
            </w:r>
          </w:p>
        </w:tc>
      </w:tr>
      <w:tr>
        <w:trPr/>
        <w:tc>
          <w:tcPr>
            <w:tcW w:w="1440" w:type="dxa"/>
            <w:tcBorders/>
            <w:vAlign w:val="center"/>
          </w:tcPr>
          <w:p>
            <w:pPr>
              <w:pStyle w:val="TableContents"/>
              <w:bidi w:val="0"/>
              <w:spacing w:before="0" w:after="283"/>
              <w:jc w:val="start"/>
              <w:rPr/>
            </w:pPr>
            <w:r>
              <w:rPr/>
              <w:t xml:space="preserve">Return on equity </w:t>
            </w:r>
          </w:p>
        </w:tc>
        <w:tc>
          <w:tcPr>
            <w:tcW w:w="1710" w:type="dxa"/>
            <w:tcBorders/>
            <w:vAlign w:val="center"/>
          </w:tcPr>
          <w:p>
            <w:pPr>
              <w:pStyle w:val="TableContents"/>
              <w:bidi w:val="0"/>
              <w:spacing w:before="0" w:after="283"/>
              <w:jc w:val="start"/>
              <w:rPr/>
            </w:pPr>
            <w:r>
              <w:rPr/>
              <w:t xml:space="preserve">Net Income/shareholders equity*100 </w:t>
            </w:r>
          </w:p>
        </w:tc>
        <w:tc>
          <w:tcPr>
            <w:tcW w:w="2160" w:type="dxa"/>
            <w:tcBorders/>
            <w:vAlign w:val="center"/>
          </w:tcPr>
          <w:p>
            <w:pPr>
              <w:pStyle w:val="TableContents"/>
              <w:bidi w:val="0"/>
              <w:spacing w:before="0" w:after="283"/>
              <w:jc w:val="start"/>
              <w:rPr/>
            </w:pPr>
            <w:r>
              <w:rPr/>
              <w:t xml:space="preserve">222/3, 756*100-5. 91% </w:t>
            </w:r>
          </w:p>
        </w:tc>
        <w:tc>
          <w:tcPr>
            <w:tcW w:w="1980" w:type="dxa"/>
            <w:tcBorders/>
            <w:vAlign w:val="center"/>
          </w:tcPr>
          <w:p>
            <w:pPr>
              <w:pStyle w:val="TableContents"/>
              <w:bidi w:val="0"/>
              <w:spacing w:before="0" w:after="283"/>
              <w:jc w:val="start"/>
              <w:rPr/>
            </w:pPr>
            <w:r>
              <w:rPr/>
              <w:t xml:space="preserve">761/3, 594*100= (21. 1)% </w:t>
            </w:r>
          </w:p>
        </w:tc>
        <w:tc>
          <w:tcPr>
            <w:tcW w:w="1800" w:type="dxa"/>
            <w:tcBorders/>
            <w:vAlign w:val="center"/>
          </w:tcPr>
          <w:p>
            <w:pPr>
              <w:pStyle w:val="TableContents"/>
              <w:bidi w:val="0"/>
              <w:spacing w:before="0" w:after="283"/>
              <w:jc w:val="start"/>
              <w:rPr/>
            </w:pPr>
            <w:r>
              <w:rPr/>
              <w:t xml:space="preserve">471/23506*100= 7. 4% </w:t>
            </w:r>
          </w:p>
        </w:tc>
        <w:tc>
          <w:tcPr>
            <w:tcW w:w="2160" w:type="dxa"/>
            <w:tcBorders/>
            <w:vAlign w:val="center"/>
          </w:tcPr>
          <w:p>
            <w:pPr>
              <w:pStyle w:val="TableContents"/>
              <w:bidi w:val="0"/>
              <w:spacing w:before="0" w:after="283"/>
              <w:jc w:val="start"/>
              <w:rPr/>
            </w:pPr>
            <w:r>
              <w:rPr/>
              <w:t xml:space="preserve">166/5, 539*100= (2. 72)% </w:t>
            </w:r>
          </w:p>
        </w:tc>
      </w:tr>
      <w:tr>
        <w:trPr/>
        <w:tc>
          <w:tcPr>
            <w:tcW w:w="1440" w:type="dxa"/>
            <w:tcBorders/>
            <w:vAlign w:val="center"/>
          </w:tcPr>
          <w:p>
            <w:pPr>
              <w:pStyle w:val="TableContents"/>
              <w:bidi w:val="0"/>
              <w:spacing w:before="0" w:after="283"/>
              <w:jc w:val="start"/>
              <w:rPr/>
            </w:pPr>
            <w:r>
              <w:rPr/>
              <w:t xml:space="preserve">Return on capital employed. </w:t>
            </w:r>
          </w:p>
        </w:tc>
        <w:tc>
          <w:tcPr>
            <w:tcW w:w="1710" w:type="dxa"/>
            <w:tcBorders/>
            <w:vAlign w:val="center"/>
          </w:tcPr>
          <w:p>
            <w:pPr>
              <w:pStyle w:val="TableContents"/>
              <w:bidi w:val="0"/>
              <w:spacing w:before="0" w:after="283"/>
              <w:jc w:val="start"/>
              <w:rPr/>
            </w:pPr>
            <w:r>
              <w:rPr/>
              <w:t xml:space="preserve">Earnings before interest, tax, amortization/Finance costs </w:t>
            </w:r>
          </w:p>
        </w:tc>
        <w:tc>
          <w:tcPr>
            <w:tcW w:w="2160" w:type="dxa"/>
            <w:tcBorders/>
            <w:vAlign w:val="center"/>
          </w:tcPr>
          <w:p>
            <w:pPr>
              <w:pStyle w:val="TableContents"/>
              <w:bidi w:val="0"/>
              <w:spacing w:before="0" w:after="283"/>
              <w:jc w:val="start"/>
              <w:rPr/>
            </w:pPr>
            <w:r>
              <w:rPr/>
              <w:t xml:space="preserve">Ratio published in the financial statement. </w:t>
            </w:r>
          </w:p>
        </w:tc>
        <w:tc>
          <w:tcPr>
            <w:tcW w:w="1980" w:type="dxa"/>
            <w:tcBorders/>
            <w:vAlign w:val="center"/>
          </w:tcPr>
          <w:p>
            <w:pPr>
              <w:pStyle w:val="TableContents"/>
              <w:bidi w:val="0"/>
              <w:spacing w:before="0" w:after="283"/>
              <w:jc w:val="start"/>
              <w:rPr/>
            </w:pPr>
            <w:r>
              <w:rPr/>
              <w:t xml:space="preserve">Ratio published in the financial statement. </w:t>
            </w:r>
          </w:p>
        </w:tc>
        <w:tc>
          <w:tcPr>
            <w:tcW w:w="1800" w:type="dxa"/>
            <w:tcBorders/>
            <w:vAlign w:val="center"/>
          </w:tcPr>
          <w:p>
            <w:pPr>
              <w:pStyle w:val="TableContents"/>
              <w:bidi w:val="0"/>
              <w:spacing w:before="0" w:after="283"/>
              <w:jc w:val="start"/>
              <w:rPr/>
            </w:pPr>
            <w:r>
              <w:rPr/>
              <w:t xml:space="preserve">Ratio published in the financial statement. </w:t>
            </w:r>
          </w:p>
        </w:tc>
        <w:tc>
          <w:tcPr>
            <w:tcW w:w="2160" w:type="dxa"/>
            <w:tcBorders/>
            <w:vAlign w:val="center"/>
          </w:tcPr>
          <w:p>
            <w:pPr>
              <w:pStyle w:val="TableContents"/>
              <w:bidi w:val="0"/>
              <w:spacing w:before="0" w:after="283"/>
              <w:jc w:val="start"/>
              <w:rPr/>
            </w:pPr>
            <w:r>
              <w:rPr/>
              <w:t xml:space="preserve">Ratio published in the financial statement. </w:t>
            </w:r>
          </w:p>
        </w:tc>
      </w:tr>
      <w:tr>
        <w:trPr/>
        <w:tc>
          <w:tcPr>
            <w:tcW w:w="1440" w:type="dxa"/>
            <w:tcBorders/>
            <w:vAlign w:val="center"/>
          </w:tcPr>
          <w:p>
            <w:pPr>
              <w:pStyle w:val="TableContents"/>
              <w:bidi w:val="0"/>
              <w:spacing w:before="0" w:after="283"/>
              <w:jc w:val="start"/>
              <w:rPr>
                <w:sz w:val="4"/>
                <w:szCs w:val="4"/>
              </w:rPr>
            </w:pPr>
            <w:r>
              <w:rPr>
                <w:sz w:val="4"/>
                <w:szCs w:val="4"/>
              </w:rPr>
            </w:r>
          </w:p>
        </w:tc>
        <w:tc>
          <w:tcPr>
            <w:tcW w:w="1710" w:type="dxa"/>
            <w:tcBorders/>
            <w:vAlign w:val="center"/>
          </w:tcPr>
          <w:p>
            <w:pPr>
              <w:pStyle w:val="TableContents"/>
              <w:bidi w:val="0"/>
              <w:spacing w:before="0" w:after="283"/>
              <w:jc w:val="start"/>
              <w:rPr>
                <w:sz w:val="4"/>
                <w:szCs w:val="4"/>
              </w:rPr>
            </w:pPr>
            <w:r>
              <w:rPr>
                <w:sz w:val="4"/>
                <w:szCs w:val="4"/>
              </w:rPr>
            </w:r>
          </w:p>
        </w:tc>
        <w:tc>
          <w:tcPr>
            <w:tcW w:w="2160" w:type="dxa"/>
            <w:tcBorders/>
            <w:vAlign w:val="center"/>
          </w:tcPr>
          <w:p>
            <w:pPr>
              <w:pStyle w:val="TableContents"/>
              <w:bidi w:val="0"/>
              <w:spacing w:before="0" w:after="283"/>
              <w:jc w:val="start"/>
              <w:rPr/>
            </w:pPr>
            <w:r>
              <w:rPr/>
              <w:t xml:space="preserve">2016 </w:t>
            </w:r>
          </w:p>
        </w:tc>
        <w:tc>
          <w:tcPr>
            <w:tcW w:w="1980" w:type="dxa"/>
            <w:tcBorders/>
            <w:vAlign w:val="center"/>
          </w:tcPr>
          <w:p>
            <w:pPr>
              <w:pStyle w:val="TableContents"/>
              <w:bidi w:val="0"/>
              <w:spacing w:before="0" w:after="283"/>
              <w:jc w:val="start"/>
              <w:rPr/>
            </w:pPr>
            <w:r>
              <w:rPr/>
              <w:t xml:space="preserve">2015 </w:t>
            </w:r>
          </w:p>
        </w:tc>
        <w:tc>
          <w:tcPr>
            <w:tcW w:w="1800" w:type="dxa"/>
            <w:tcBorders/>
            <w:vAlign w:val="center"/>
          </w:tcPr>
          <w:p>
            <w:pPr>
              <w:pStyle w:val="TableContents"/>
              <w:bidi w:val="0"/>
              <w:spacing w:before="0" w:after="283"/>
              <w:jc w:val="start"/>
              <w:rPr/>
            </w:pPr>
            <w:r>
              <w:rPr/>
              <w:t xml:space="preserve">2016 </w:t>
            </w:r>
          </w:p>
        </w:tc>
        <w:tc>
          <w:tcPr>
            <w:tcW w:w="2160" w:type="dxa"/>
            <w:tcBorders/>
            <w:vAlign w:val="center"/>
          </w:tcPr>
          <w:p>
            <w:pPr>
              <w:pStyle w:val="TableContents"/>
              <w:bidi w:val="0"/>
              <w:spacing w:before="0" w:after="283"/>
              <w:jc w:val="start"/>
              <w:rPr/>
            </w:pPr>
            <w:r>
              <w:rPr/>
              <w:t xml:space="preserve">2015 </w:t>
            </w:r>
          </w:p>
        </w:tc>
      </w:tr>
      <w:tr>
        <w:trPr/>
        <w:tc>
          <w:tcPr>
            <w:tcW w:w="11250" w:type="dxa"/>
            <w:gridSpan w:val="6"/>
            <w:tcBorders/>
            <w:vAlign w:val="center"/>
          </w:tcPr>
          <w:p>
            <w:pPr>
              <w:pStyle w:val="TableContents"/>
              <w:bidi w:val="0"/>
              <w:spacing w:before="0" w:after="283"/>
              <w:jc w:val="start"/>
              <w:rPr/>
            </w:pPr>
            <w:r>
              <w:rPr/>
              <w:t xml:space="preserve">Liquidity Ratios </w:t>
            </w:r>
          </w:p>
        </w:tc>
      </w:tr>
      <w:tr>
        <w:trPr/>
        <w:tc>
          <w:tcPr>
            <w:tcW w:w="1440" w:type="dxa"/>
            <w:tcBorders/>
            <w:vAlign w:val="center"/>
          </w:tcPr>
          <w:p>
            <w:pPr>
              <w:pStyle w:val="TableContents"/>
              <w:bidi w:val="0"/>
              <w:spacing w:before="0" w:after="283"/>
              <w:jc w:val="start"/>
              <w:rPr/>
            </w:pPr>
            <w:r>
              <w:rPr/>
              <w:t xml:space="preserve">Liquidity ratio= </w:t>
            </w:r>
          </w:p>
        </w:tc>
        <w:tc>
          <w:tcPr>
            <w:tcW w:w="1710" w:type="dxa"/>
            <w:tcBorders/>
            <w:vAlign w:val="center"/>
          </w:tcPr>
          <w:p>
            <w:pPr>
              <w:pStyle w:val="TableContents"/>
              <w:bidi w:val="0"/>
              <w:spacing w:before="0" w:after="283"/>
              <w:jc w:val="start"/>
              <w:rPr/>
            </w:pPr>
            <w:r>
              <w:rPr/>
              <w:t xml:space="preserve">Cash + Cash Equivalents </w:t>
            </w:r>
          </w:p>
        </w:tc>
        <w:tc>
          <w:tcPr>
            <w:tcW w:w="2160" w:type="dxa"/>
            <w:tcBorders/>
            <w:vAlign w:val="center"/>
          </w:tcPr>
          <w:p>
            <w:pPr>
              <w:pStyle w:val="TableContents"/>
              <w:bidi w:val="0"/>
              <w:spacing w:before="0" w:after="283"/>
              <w:jc w:val="start"/>
              <w:rPr/>
            </w:pPr>
            <w:r>
              <w:rPr/>
              <w:t xml:space="preserve">488/2, 747= 0. 177 </w:t>
            </w:r>
          </w:p>
        </w:tc>
        <w:tc>
          <w:tcPr>
            <w:tcW w:w="1980" w:type="dxa"/>
            <w:tcBorders/>
            <w:vAlign w:val="center"/>
          </w:tcPr>
          <w:p>
            <w:pPr>
              <w:pStyle w:val="TableContents"/>
              <w:bidi w:val="0"/>
              <w:spacing w:before="0" w:after="283"/>
              <w:jc w:val="start"/>
              <w:rPr/>
            </w:pPr>
            <w:r>
              <w:rPr/>
              <w:t xml:space="preserve">241/2, 273= 0. 09 </w:t>
            </w:r>
          </w:p>
        </w:tc>
        <w:tc>
          <w:tcPr>
            <w:tcW w:w="1800" w:type="dxa"/>
            <w:tcBorders/>
            <w:vAlign w:val="center"/>
          </w:tcPr>
          <w:p>
            <w:pPr>
              <w:pStyle w:val="TableContents"/>
              <w:bidi w:val="0"/>
              <w:spacing w:before="0" w:after="283"/>
              <w:jc w:val="start"/>
              <w:rPr/>
            </w:pPr>
            <w:r>
              <w:rPr/>
              <w:t xml:space="preserve">1, 143/6, 724= 0. 17 </w:t>
            </w:r>
          </w:p>
        </w:tc>
        <w:tc>
          <w:tcPr>
            <w:tcW w:w="2160" w:type="dxa"/>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https://assignbuster.com/international-financial-reporting-essay/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financial reporting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financial-repor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financial reporting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financial reporting essay</dc:title>
  <dc:subject>Others;</dc:subject>
  <dc:creator>AssignBuster</dc:creator>
  <cp:keywords/>
  <dc:description>Analysis Liquidity ratios WM Morrison Sainsbury 2016 2015 2016 2015 Quick ratio 0.25 0.21 0.54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