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"https://assignbuster.com/ideas-for-a-successful-speech/"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Ideas for a successful speech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audience could see for themselves just which point I was making, thus easing my work and aiding their understanding. </w:t>
        <w:br/>
        <w:t xml:space="preserve">However, I feel that it would have helped my speech even more if I had added some more detail regarding how it is easier for married couples to pay their taxes: this could have included how, on average, they work full-time rather than part-time, as opposed to the students, and also how they get paid more when compared to the students. </w:t>
        <w:br/>
        <w:t xml:space="preserve">Other than this point, I am quite satisfied with my speech, both its preparation and its delivery. Once again, I concede that it was also because I was talking to an audience which could personally relate to the issue, thereby highlighting the point that it is always better to deliver a speech that touches upon issues that are relevant to the audience.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https://assignbuster.com/ideas-for-a-successful-speech/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Ideas for a successful speech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Ideas for a successful speech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for a successful speech</dc:title>
  <dc:subject>Psychology;</dc:subject>
  <dc:creator>AssignBuster</dc:creator>
  <cp:keywords/>
  <dc:description>My audience could see for themselves just which point I was making, thus easing my work and aiding their understanding.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