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"https://assignbuster.com/admission-eassy/"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Admission eassy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Lynn is a prestigious school that offers its the opportunity to become professionals in their respective fields. I am interested in joining the MBA program with specialization in international business. During my lifetime I have worked hard to improve my skills and capabilities. Education has been very important in my professional development. I wan to pursue an MBA in international business to be prepared for the managerial challenges of the 21st century. Globalization has taken over the business world as countries are trading goods and services more than ever before in the past. </w:t>
        <w:br/>
        <w:t xml:space="preserve">A specific industry that interests me a lot is enervation. I want to become a world leader in new enervation technologies and implementing them into a business environment. Completing an MBA degree will help a lot towards achieving my professional goals. The MBA program will improve my analytical abilities, market research capabilities, and quantitative reasoning. The enervation movement is important to me because the planet depends on the efforts of corporations in order to find ways to save energy and protect our environment. My professional experience includes working as a business analyst, instructional support technician, and salesman. These experiences have helped me improve my people skills. I have learned to work and deliver under pressure. My background in business at the undergraduate level and my working experiences make me an excellent candidate for the MBA program. Studying at the graduate level is going to be a very gratifying experience for me because I will get the chance to improve my knowledge base and meet a lot other students that have similar professional aspirations.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https://assignbuster.com/admission-eassy/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Admission eassy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Admission eassy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eassy</dc:title>
  <dc:subject>Business;</dc:subject>
  <dc:creator>AssignBuster</dc:creator>
  <cp:keywords/>
  <dc:description>My background in business at the undergraduate level and my working experiences make me an excellent candidate for the MBA program.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