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"https://assignbuster.com/ww-dbq/"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Ww dbq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Politics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Additionally, the Triple Entente expended about 1 00 million pounds and est. mated about 225 million during the year of the war (Doc C). The two alliances spent a large ammo nut on their militia for several reasons. Foremost, if one country usedmoneyto make thee r military power erupts others, the neighboring provisions felt compelled to do the same, an d perhaps even exceed the surrounding nations in order to not become underdeveloped com pared to the 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Below of Germany announced that, " We don't ever want to become 'the slaves of humanity. " (Doc D) Moreover, as the countries with more powerful militaries became increasingly more dominant, smaller countries, such as Germany, were forced to make a decision to become " a hammer or an anvil" (Doc D) and soon focused on strengthening g their defense and opposing British power, all of which they could not do without multiplying mill tart costs (Doc C).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alarmed the largest countries and due to the fact that they possessed a prepared force and a stock of arms, the leaders refused to seek more a more reasonable late ruminative in favor of Anonymous. " Militarism. " Dictionary. Com, 2014. Web, 14 Deck 2014. Http://en. Wisped. Org/wick/Militarism war. By the time World War I began in 1914, all of Europe was modernized an d troops fully prepared as a result Of the armaments race and militarism.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https://assignbuster.com/ww-dbq/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Ww dbq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 dbq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 dbq</dc:title>
  <dc:subject>Politics;</dc:subject>
  <dc:creator>AssignBuster</dc:creator>
  <cp:keywords/>
  <dc:description>By the time World War I began in 1914, all of Europe was modernized an d troops fully prepared as a result Of the armaments race and militarism.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Politics;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