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"https://assignbuster.com/modern-history-of-japan/"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Modern history of japan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History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Distinct features of constitution: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According to Meiji constitution, all political power is in the Emperor’s hand.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The principle that sovereignty resided in person of the Emperor, by virtue of his divine ancestry " unbroken for ages eternal", rather than the people, No other have chance to take position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The Emperor, nominally at least, united within himself all three branches (executive and legislative and judiciary) of government, albeit subject to the " consent of the Imperial Diet".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Sacred and inviolable", a formula which was construed by hard-line monarchists to mean that emperor retained the right to withdraw the constitution, or to ignore its provisions.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The Emperor’s commands (including Imperial Ordinance, Edicts, Rescripts, etc) had no legal force within themselves, but required the signature of a “ Minister of State”.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The Emperor also had the sole rights to make war, make peace, conclude treaties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Democracy in Meiji constitution.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People’s right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Freedom of speech, assembly and association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Privacy of correspondence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Private property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Freedom of movement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Freedom of religion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Right to be appointed to civil or military or any other public offices equally.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Moreover, according to constitution, the Emperor’s commands (including Imperial Ordinance, Edicts, Rescripts, etc) had no legal force within themselves, but required the signature of a “ Minister of State”.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Depart from Democracy.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 All political powers in the Emperor’s hand.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 The Meiji Constitution was founded on the principle that sovereignty resided in person of the Emperor, by virtue of his divine ancestry " unbroken for ages eternal", rather than the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 The Emperor, nominally at least, united within himself all three branches (executive and legislative and judiciary) of government,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 Ministers of State were appointed by (and could be dismissed by) the Emperor alone, and not by the Prime Minister or the Diet.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 The Emperor also had the sole rights to make war, make peace, conclude treaties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https://assignbuster.com/modern-history-of-japan/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Modern history of japan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isto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Modern history of japan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history of japan</dc:title>
  <dc:subject>History;</dc:subject>
  <dc:creator>AssignBuster</dc:creator>
  <cp:keywords/>
  <dc:description>Moreover, according to constitution, the Emperor's commands had no legal force within themselves, but required the signature of a " Minister of State...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History;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