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Australopithecus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fossilized remains of this 3 year-old early human child are often referred to as belonging to ‘ Lucy’s baby' since she was found only a few miles south from where Lucy was found Lucy over two decades earlier, even though the child's fossil is actually 100, 000 years older than famous Lucy. She is nicknamed ‘ Selam’ after the Amharic (Ethiopia’s official language) word for ‘ peace,’ and is the most complete early human child known up until Neanderthal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 to Selam’s discovery, researchers knew very little about early human growth patterns as the early human fossil record consists of few children. Because Selam’s baby teeth erupted in a pattern similar to a three-year-old chimpanzee’s, researchers now know A. afarensis children shared a chimpanzee’s fast growth rate. But her brain size indicates that a human growth rate was evolving.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CT-scans of her skull show small canine teeth forming in the skull, telling us she was female. Her partial skeleton is made up of a nearly complete skull and torso, and several limb bones---her legs indicate she could walk upright, but other skeletal features showed she could also climb trees. The hyoid bone beneath her neck looks ape-like, and her gorilla-like collarbone and long, curved fingers show significant tree-climbing. Image Credit: Zeresenay Alemseged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https://assignbuster.com/australopithecus/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Australopithecus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ustralopithec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Australopithecus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Australopithecus</dc:title>
  <dc:subject>Others;</dc:subject>
  <dc:creator>AssignBuster</dc:creator>
  <cp:keywords/>
  <dc:description>The fossilized remains of this 3 year-old early human child are often referred to as belonging to ' Lucy's baby' since she was found only a few miles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