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Dish tv company analysis and breakdown recommendation hold</w:t>
        </w:r>
      </w:hyperlink>
      <w:bookmarkEnd w:id="0"/>
    </w:p>
    <w:p>
      <w:r>
        <w:br w:type="page"/>
      </w:r>
    </w:p>
    <w:p>
      <w:pPr>
        <w:pStyle w:val="TextBody"/>
        <w:bidi w:val="0"/>
        <w:jc w:val="start"/>
        <w:rPr/>
      </w:pPr>
      <w:r>
        <w:rPr/>
        <w:t xml:space="preserve">Dish TV (part of broadcasting giant Zee group) is a pioneer and leader in the high growth Direct-to-Home (DTH) industry in India with 33% subscriber market share. It remains well positioned to capitalize on increased digitalization of traditional cable markets with its first mover advantage and integrated offerings. </w:t>
      </w:r>
    </w:p>
    <w:p>
      <w:pPr>
        <w:pStyle w:val="Heading2"/>
        <w:bidi w:val="0"/>
        <w:jc w:val="start"/>
        <w:rPr/>
      </w:pPr>
      <w:r>
        <w:rPr/>
        <w:t xml:space="preserve">Key Stock Data </w:t>
      </w:r>
    </w:p>
    <w:p>
      <w:pPr>
        <w:pStyle w:val="TextBody"/>
        <w:bidi w:val="0"/>
        <w:spacing w:before="0" w:after="283"/>
        <w:jc w:val="start"/>
        <w:rPr/>
      </w:pPr>
      <w:r>
        <w:rPr/>
        <w:t xml:space="preserve">Sector </w:t>
      </w:r>
    </w:p>
    <w:p>
      <w:pPr>
        <w:pStyle w:val="TextBody"/>
        <w:bidi w:val="0"/>
        <w:spacing w:before="0" w:after="283"/>
        <w:jc w:val="start"/>
        <w:rPr/>
      </w:pPr>
      <w:r>
        <w:rPr/>
        <w:t xml:space="preserve">Broadcasting and Cable TV </w:t>
      </w:r>
    </w:p>
    <w:p>
      <w:pPr>
        <w:pStyle w:val="TextBody"/>
        <w:bidi w:val="0"/>
        <w:spacing w:before="0" w:after="283"/>
        <w:jc w:val="start"/>
        <w:rPr/>
      </w:pPr>
      <w:r>
        <w:rPr/>
        <w:t xml:space="preserve">NSE Code </w:t>
      </w:r>
    </w:p>
    <w:p>
      <w:pPr>
        <w:pStyle w:val="TextBody"/>
        <w:bidi w:val="0"/>
        <w:spacing w:before="0" w:after="283"/>
        <w:jc w:val="start"/>
        <w:rPr/>
      </w:pPr>
      <w:r>
        <w:rPr/>
        <w:t xml:space="preserve">DISHTV </w:t>
      </w:r>
    </w:p>
    <w:p>
      <w:pPr>
        <w:pStyle w:val="TextBody"/>
        <w:bidi w:val="0"/>
        <w:spacing w:before="0" w:after="283"/>
        <w:jc w:val="start"/>
        <w:rPr/>
      </w:pPr>
      <w:r>
        <w:rPr/>
        <w:t xml:space="preserve">BSE Code </w:t>
      </w:r>
    </w:p>
    <w:p>
      <w:pPr>
        <w:pStyle w:val="TextBody"/>
        <w:bidi w:val="0"/>
        <w:spacing w:before="0" w:after="283"/>
        <w:jc w:val="start"/>
        <w:rPr/>
      </w:pPr>
      <w:r>
        <w:rPr/>
        <w:t xml:space="preserve">532839 </w:t>
      </w:r>
    </w:p>
    <w:p>
      <w:pPr>
        <w:pStyle w:val="TextBody"/>
        <w:bidi w:val="0"/>
        <w:spacing w:before="0" w:after="283"/>
        <w:jc w:val="start"/>
        <w:rPr/>
      </w:pPr>
      <w:r>
        <w:rPr/>
        <w:t xml:space="preserve">Number of Shares </w:t>
      </w:r>
    </w:p>
    <w:p>
      <w:pPr>
        <w:pStyle w:val="TextBody"/>
        <w:bidi w:val="0"/>
        <w:spacing w:before="0" w:after="283"/>
        <w:jc w:val="start"/>
        <w:rPr/>
      </w:pPr>
      <w:r>
        <w:rPr/>
        <w:t xml:space="preserve">1, 063 mn </w:t>
      </w:r>
    </w:p>
    <w:p>
      <w:pPr>
        <w:pStyle w:val="TextBody"/>
        <w:bidi w:val="0"/>
        <w:spacing w:before="0" w:after="283"/>
        <w:jc w:val="start"/>
        <w:rPr/>
      </w:pPr>
      <w:r>
        <w:rPr/>
        <w:t xml:space="preserve">Face Value </w:t>
      </w:r>
    </w:p>
    <w:p>
      <w:pPr>
        <w:pStyle w:val="TextBody"/>
        <w:bidi w:val="0"/>
        <w:spacing w:before="0" w:after="283"/>
        <w:jc w:val="start"/>
        <w:rPr/>
      </w:pPr>
      <w:r>
        <w:rPr/>
        <w:t xml:space="preserve">Re 1 </w:t>
      </w:r>
    </w:p>
    <w:p>
      <w:pPr>
        <w:pStyle w:val="TextBody"/>
        <w:bidi w:val="0"/>
        <w:spacing w:before="0" w:after="283"/>
        <w:jc w:val="start"/>
        <w:rPr/>
      </w:pPr>
      <w:r>
        <w:rPr/>
        <w:t xml:space="preserve">Market Capitalization </w:t>
      </w:r>
    </w:p>
    <w:p>
      <w:pPr>
        <w:pStyle w:val="TextBody"/>
        <w:bidi w:val="0"/>
        <w:spacing w:before="0" w:after="283"/>
        <w:jc w:val="start"/>
        <w:rPr/>
      </w:pPr>
      <w:r>
        <w:rPr/>
        <w:t xml:space="preserve">Rs 2, 171 bl </w:t>
      </w:r>
    </w:p>
    <w:p>
      <w:pPr>
        <w:pStyle w:val="TextBody"/>
        <w:bidi w:val="0"/>
        <w:spacing w:before="0" w:after="283"/>
        <w:jc w:val="start"/>
        <w:rPr/>
      </w:pPr>
      <w:r>
        <w:rPr/>
        <w:t xml:space="preserve">52 Weel H/L </w:t>
      </w:r>
    </w:p>
    <w:p>
      <w:pPr>
        <w:pStyle w:val="TextBody"/>
        <w:bidi w:val="0"/>
        <w:spacing w:before="0" w:after="283"/>
        <w:jc w:val="start"/>
        <w:rPr/>
      </w:pPr>
      <w:r>
        <w:rPr/>
        <w:t xml:space="preserve">Rs 54. 10/Rs. 31. 85 </w:t>
      </w:r>
    </w:p>
    <w:p>
      <w:pPr>
        <w:pStyle w:val="Heading2"/>
        <w:bidi w:val="0"/>
        <w:jc w:val="start"/>
        <w:rPr/>
      </w:pPr>
      <w:r>
        <w:rPr/>
        <w:t xml:space="preserve">Shareholding Pattern </w:t>
      </w:r>
    </w:p>
    <w:p>
      <w:pPr>
        <w:pStyle w:val="Heading2"/>
        <w:bidi w:val="0"/>
        <w:jc w:val="start"/>
        <w:rPr/>
      </w:pPr>
      <w:r>
        <w:rPr/>
        <w:t xml:space="preserve">% </w:t>
      </w:r>
    </w:p>
    <w:p>
      <w:pPr>
        <w:pStyle w:val="TextBody"/>
        <w:bidi w:val="0"/>
        <w:spacing w:before="0" w:after="283"/>
        <w:jc w:val="start"/>
        <w:rPr/>
      </w:pPr>
      <w:r>
        <w:rPr/>
        <w:t xml:space="preserve">Promoters </w:t>
      </w:r>
    </w:p>
    <w:p>
      <w:pPr>
        <w:pStyle w:val="TextBody"/>
        <w:bidi w:val="0"/>
        <w:spacing w:before="0" w:after="283"/>
        <w:jc w:val="start"/>
        <w:rPr/>
      </w:pPr>
      <w:r>
        <w:rPr/>
        <w:t xml:space="preserve">64. 8 </w:t>
      </w:r>
    </w:p>
    <w:p>
      <w:pPr>
        <w:pStyle w:val="TextBody"/>
        <w:bidi w:val="0"/>
        <w:spacing w:before="0" w:after="283"/>
        <w:jc w:val="start"/>
        <w:rPr/>
      </w:pPr>
      <w:r>
        <w:rPr/>
        <w:t xml:space="preserve">FIs and Local MFs </w:t>
      </w:r>
    </w:p>
    <w:p>
      <w:pPr>
        <w:pStyle w:val="TextBody"/>
        <w:bidi w:val="0"/>
        <w:spacing w:before="0" w:after="283"/>
        <w:jc w:val="start"/>
        <w:rPr/>
      </w:pPr>
      <w:r>
        <w:rPr/>
        <w:t xml:space="preserve">5. 8 </w:t>
      </w:r>
    </w:p>
    <w:p>
      <w:pPr>
        <w:pStyle w:val="TextBody"/>
        <w:bidi w:val="0"/>
        <w:spacing w:before="0" w:after="283"/>
        <w:jc w:val="start"/>
        <w:rPr/>
      </w:pPr>
      <w:r>
        <w:rPr/>
        <w:t xml:space="preserve">FIIs </w:t>
      </w:r>
    </w:p>
    <w:p>
      <w:pPr>
        <w:pStyle w:val="TextBody"/>
        <w:bidi w:val="0"/>
        <w:spacing w:before="0" w:after="283"/>
        <w:jc w:val="start"/>
        <w:rPr/>
      </w:pPr>
      <w:r>
        <w:rPr/>
        <w:t xml:space="preserve">5. 6 </w:t>
      </w:r>
    </w:p>
    <w:p>
      <w:pPr>
        <w:pStyle w:val="TextBody"/>
        <w:bidi w:val="0"/>
        <w:spacing w:before="0" w:after="283"/>
        <w:jc w:val="start"/>
        <w:rPr/>
      </w:pPr>
      <w:r>
        <w:rPr/>
        <w:t xml:space="preserve">Public and Others </w:t>
      </w:r>
    </w:p>
    <w:p>
      <w:pPr>
        <w:pStyle w:val="TextBody"/>
        <w:bidi w:val="0"/>
        <w:spacing w:before="0" w:after="283"/>
        <w:jc w:val="start"/>
        <w:rPr/>
      </w:pPr>
      <w:r>
        <w:rPr/>
        <w:t xml:space="preserve">23. 8 </w:t>
      </w:r>
    </w:p>
    <w:p>
      <w:pPr>
        <w:pStyle w:val="TextBody"/>
        <w:bidi w:val="0"/>
        <w:spacing w:before="0" w:after="283"/>
        <w:jc w:val="start"/>
        <w:rPr/>
      </w:pPr>
      <w:r>
        <w:rPr/>
        <w:t xml:space="preserve">fdafdsfa </w:t>
      </w:r>
    </w:p>
    <w:p>
      <w:pPr>
        <w:pStyle w:val="TextBody"/>
        <w:bidi w:val="0"/>
        <w:spacing w:before="0" w:after="283"/>
        <w:jc w:val="start"/>
        <w:rPr/>
      </w:pPr>
      <w:r>
        <w:rPr/>
        <w:t xml:space="preserve">asdfsdf </w:t>
      </w:r>
    </w:p>
    <w:p>
      <w:pPr>
        <w:pStyle w:val="TextBody"/>
        <w:bidi w:val="0"/>
        <w:spacing w:before="0" w:after="283"/>
        <w:jc w:val="start"/>
        <w:rPr/>
      </w:pPr>
      <w:r>
        <w:rPr/>
        <w:t xml:space="preserve">sdfasdfsdfasdfsdf </w:t>
      </w:r>
    </w:p>
    <w:p>
      <w:pPr>
        <w:pStyle w:val="Heading2"/>
        <w:bidi w:val="0"/>
        <w:jc w:val="start"/>
        <w:rPr/>
      </w:pPr>
      <w:r>
        <w:rPr/>
        <w:t xml:space="preserve">DCF summary (INR mn) </w:t>
      </w:r>
    </w:p>
    <w:p>
      <w:pPr>
        <w:pStyle w:val="TextBody"/>
        <w:bidi w:val="0"/>
        <w:jc w:val="start"/>
        <w:rPr/>
      </w:pPr>
      <w:r>
        <w:rPr/>
        <w:t xml:space="preserve">Total Discounted value </w:t>
      </w:r>
    </w:p>
    <w:p>
      <w:pPr>
        <w:pStyle w:val="TextBody"/>
        <w:bidi w:val="0"/>
        <w:spacing w:before="0" w:after="283"/>
        <w:jc w:val="start"/>
        <w:rPr/>
      </w:pPr>
      <w:r>
        <w:rPr/>
        <w:t xml:space="preserve">8, 816 </w:t>
      </w:r>
    </w:p>
    <w:p>
      <w:pPr>
        <w:pStyle w:val="TextBody"/>
        <w:bidi w:val="0"/>
        <w:spacing w:before="0" w:after="283"/>
        <w:jc w:val="start"/>
        <w:rPr/>
      </w:pPr>
      <w:r>
        <w:rPr/>
        <w:t xml:space="preserve">Terminal value </w:t>
      </w:r>
    </w:p>
    <w:p>
      <w:pPr>
        <w:pStyle w:val="TextBody"/>
        <w:bidi w:val="0"/>
        <w:spacing w:before="0" w:after="283"/>
        <w:jc w:val="start"/>
        <w:rPr/>
      </w:pPr>
      <w:r>
        <w:rPr/>
        <w:t xml:space="preserve">41, 311 </w:t>
      </w:r>
    </w:p>
    <w:p>
      <w:pPr>
        <w:pStyle w:val="TextBody"/>
        <w:bidi w:val="0"/>
        <w:spacing w:before="0" w:after="283"/>
        <w:jc w:val="start"/>
        <w:rPr/>
      </w:pPr>
      <w:r>
        <w:rPr/>
        <w:t xml:space="preserve">Enterprise value </w:t>
      </w:r>
    </w:p>
    <w:p>
      <w:pPr>
        <w:pStyle w:val="TextBody"/>
        <w:bidi w:val="0"/>
        <w:spacing w:before="0" w:after="283"/>
        <w:jc w:val="start"/>
        <w:rPr/>
      </w:pPr>
      <w:r>
        <w:rPr/>
        <w:t xml:space="preserve">50, 127 </w:t>
      </w:r>
    </w:p>
    <w:p>
      <w:pPr>
        <w:pStyle w:val="TextBody"/>
        <w:bidi w:val="0"/>
        <w:spacing w:before="0" w:after="283"/>
        <w:jc w:val="start"/>
        <w:rPr/>
      </w:pPr>
      <w:r>
        <w:rPr/>
        <w:t xml:space="preserve">Debt </w:t>
      </w:r>
    </w:p>
    <w:p>
      <w:pPr>
        <w:pStyle w:val="TextBody"/>
        <w:bidi w:val="0"/>
        <w:spacing w:before="0" w:after="283"/>
        <w:jc w:val="start"/>
        <w:rPr/>
      </w:pPr>
      <w:r>
        <w:rPr/>
        <w:t xml:space="preserve">8, 971 </w:t>
      </w:r>
    </w:p>
    <w:p>
      <w:pPr>
        <w:pStyle w:val="TextBody"/>
        <w:bidi w:val="0"/>
        <w:spacing w:before="0" w:after="283"/>
        <w:jc w:val="start"/>
        <w:rPr/>
      </w:pPr>
      <w:r>
        <w:rPr/>
        <w:t xml:space="preserve">Cash </w:t>
      </w:r>
    </w:p>
    <w:p>
      <w:pPr>
        <w:pStyle w:val="TextBody"/>
        <w:bidi w:val="0"/>
        <w:spacing w:before="0" w:after="283"/>
        <w:jc w:val="start"/>
        <w:rPr/>
      </w:pPr>
      <w:r>
        <w:rPr/>
        <w:t xml:space="preserve">5, 217 </w:t>
      </w:r>
    </w:p>
    <w:p>
      <w:pPr>
        <w:pStyle w:val="TextBody"/>
        <w:bidi w:val="0"/>
        <w:spacing w:before="0" w:after="283"/>
        <w:jc w:val="start"/>
        <w:rPr/>
      </w:pPr>
      <w:r>
        <w:rPr/>
        <w:t xml:space="preserve">Net Debt </w:t>
      </w:r>
    </w:p>
    <w:p>
      <w:pPr>
        <w:pStyle w:val="TextBody"/>
        <w:bidi w:val="0"/>
        <w:spacing w:before="0" w:after="283"/>
        <w:jc w:val="start"/>
        <w:rPr/>
      </w:pPr>
      <w:r>
        <w:rPr/>
        <w:t xml:space="preserve">3, 754 </w:t>
      </w:r>
    </w:p>
    <w:p>
      <w:pPr>
        <w:pStyle w:val="TextBody"/>
        <w:bidi w:val="0"/>
        <w:spacing w:before="0" w:after="283"/>
        <w:jc w:val="start"/>
        <w:rPr/>
      </w:pPr>
      <w:r>
        <w:rPr/>
        <w:t xml:space="preserve">Total shareholders’ value </w:t>
      </w:r>
    </w:p>
    <w:p>
      <w:pPr>
        <w:pStyle w:val="TextBody"/>
        <w:bidi w:val="0"/>
        <w:spacing w:before="0" w:after="283"/>
        <w:jc w:val="start"/>
        <w:rPr/>
      </w:pPr>
      <w:r>
        <w:rPr/>
        <w:t xml:space="preserve">46, 373 </w:t>
      </w:r>
    </w:p>
    <w:p>
      <w:pPr>
        <w:pStyle w:val="TextBody"/>
        <w:bidi w:val="0"/>
        <w:spacing w:before="0" w:after="283"/>
        <w:jc w:val="start"/>
        <w:rPr/>
      </w:pPr>
      <w:r>
        <w:rPr/>
        <w:t xml:space="preserve">No of shares (mn) </w:t>
      </w:r>
    </w:p>
    <w:p>
      <w:pPr>
        <w:pStyle w:val="TextBody"/>
        <w:bidi w:val="0"/>
        <w:spacing w:before="0" w:after="283"/>
        <w:jc w:val="start"/>
        <w:rPr/>
      </w:pPr>
      <w:r>
        <w:rPr/>
        <w:t xml:space="preserve">1, 063 </w:t>
      </w:r>
    </w:p>
    <w:p>
      <w:pPr>
        <w:pStyle w:val="TextBody"/>
        <w:bidi w:val="0"/>
        <w:spacing w:before="0" w:after="283"/>
        <w:jc w:val="start"/>
        <w:rPr/>
      </w:pPr>
      <w:r>
        <w:rPr/>
        <w:t xml:space="preserve">Present fair value (INR) </w:t>
      </w:r>
    </w:p>
    <w:p>
      <w:pPr>
        <w:pStyle w:val="TextBody"/>
        <w:bidi w:val="0"/>
        <w:spacing w:before="0" w:after="283"/>
        <w:jc w:val="start"/>
        <w:rPr/>
      </w:pPr>
      <w:r>
        <w:rPr/>
        <w:t xml:space="preserve">43. 6 </w:t>
      </w:r>
    </w:p>
    <w:p>
      <w:pPr>
        <w:pStyle w:val="TextBody"/>
        <w:bidi w:val="0"/>
        <w:spacing w:before="0" w:after="283"/>
        <w:jc w:val="start"/>
        <w:rPr/>
      </w:pPr>
      <w:r>
        <w:rPr/>
        <w:t xml:space="preserve">CMP (INR) </w:t>
      </w:r>
    </w:p>
    <w:p>
      <w:pPr>
        <w:pStyle w:val="TextBody"/>
        <w:bidi w:val="0"/>
        <w:spacing w:before="0" w:after="283"/>
        <w:jc w:val="start"/>
        <w:rPr/>
      </w:pPr>
      <w:r>
        <w:rPr/>
        <w:t xml:space="preserve">44. 4 </w:t>
      </w:r>
    </w:p>
    <w:p>
      <w:pPr>
        <w:pStyle w:val="TextBody"/>
        <w:bidi w:val="0"/>
        <w:spacing w:before="0" w:after="283"/>
        <w:jc w:val="start"/>
        <w:rPr/>
      </w:pPr>
      <w:r>
        <w:rPr/>
        <w:t xml:space="preserve">Upside (%) </w:t>
      </w:r>
    </w:p>
    <w:p>
      <w:pPr>
        <w:pStyle w:val="TextBody"/>
        <w:bidi w:val="0"/>
        <w:spacing w:before="0" w:after="283"/>
        <w:jc w:val="start"/>
        <w:rPr/>
      </w:pPr>
      <w:r>
        <w:rPr/>
        <w:t xml:space="preserve">-1. 75% </w:t>
      </w:r>
    </w:p>
    <w:p>
      <w:pPr>
        <w:pStyle w:val="Heading2"/>
        <w:bidi w:val="0"/>
        <w:jc w:val="start"/>
        <w:rPr/>
      </w:pPr>
      <w:r>
        <w:rPr/>
        <w:t xml:space="preserve">Environment Overview </w:t>
      </w:r>
    </w:p>
    <w:p>
      <w:pPr>
        <w:pStyle w:val="Heading2"/>
        <w:bidi w:val="0"/>
        <w:jc w:val="start"/>
        <w:rPr/>
      </w:pPr>
      <w:r>
        <w:rPr/>
        <w:t xml:space="preserve">India’s M&amp;E spends among the lowest globally </w:t>
      </w:r>
    </w:p>
    <w:p>
      <w:pPr>
        <w:pStyle w:val="TextBody"/>
        <w:bidi w:val="0"/>
        <w:spacing w:before="0" w:after="283"/>
        <w:jc w:val="start"/>
        <w:rPr/>
      </w:pPr>
      <w:r>
        <w:rPr/>
        <w:t xml:space="preserve">In comparison to global peers, the spending on media and entertainment in India remains low, providing scope for its increase. AS the media spend per capita and as a percentage of GDP increases, the earning of this industry are only going to increase. (Source: NRS 2006, India Broadcasting Industry Presentation) </w:t>
      </w:r>
    </w:p>
    <w:p>
      <w:pPr>
        <w:pStyle w:val="TextBody"/>
        <w:bidi w:val="0"/>
        <w:spacing w:before="0" w:after="283"/>
        <w:jc w:val="start"/>
        <w:rPr/>
      </w:pPr>
      <w:r>
        <w:rPr/>
        <w:t xml:space="preserve">Figure 1: Media Spend as % of GDP Figure 2: Media Spend per Capita (US$) </w:t>
      </w:r>
    </w:p>
    <w:p>
      <w:pPr>
        <w:pStyle w:val="Heading2"/>
        <w:bidi w:val="0"/>
        <w:jc w:val="start"/>
        <w:rPr/>
      </w:pPr>
      <w:r>
        <w:rPr/>
        <w:t xml:space="preserve">TV household penetration: room for growth </w:t>
      </w:r>
    </w:p>
    <w:p>
      <w:pPr>
        <w:pStyle w:val="TextBody"/>
        <w:bidi w:val="0"/>
        <w:spacing w:before="0" w:after="283"/>
        <w:jc w:val="start"/>
        <w:rPr/>
      </w:pPr>
      <w:r>
        <w:rPr/>
        <w:t xml:space="preserve">Figure 3: Household TV PenetrationPenetration of TV households in India remains well below that of global peers in both developed and emerging markets. A rise in per capita GDP is spawning a rapidly growing middle class which, with greater purchasing power, is influencing consumer markets. Shopping patterns of consumers are also shifting. An estimate of the Cable and Satellite TV penetration in India is shown below. As expected, the share of DTH and is going to increase only. (Source: MPA Report 2009, Dish TV presentation) </w:t>
      </w:r>
    </w:p>
    <w:p>
      <w:pPr>
        <w:pStyle w:val="Heading2"/>
        <w:bidi w:val="0"/>
        <w:jc w:val="start"/>
        <w:rPr/>
      </w:pPr>
      <w:r>
        <w:rPr/>
        <w:t xml:space="preserve">(in mn) </w:t>
      </w:r>
    </w:p>
    <w:p>
      <w:pPr>
        <w:pStyle w:val="Heading2"/>
        <w:bidi w:val="0"/>
        <w:jc w:val="start"/>
        <w:rPr/>
      </w:pPr>
      <w:r>
        <w:rPr/>
        <w:t xml:space="preserve">CY04 </w:t>
      </w:r>
    </w:p>
    <w:p>
      <w:pPr>
        <w:pStyle w:val="Heading2"/>
        <w:bidi w:val="0"/>
        <w:jc w:val="start"/>
        <w:rPr/>
      </w:pPr>
      <w:r>
        <w:rPr/>
        <w:t xml:space="preserve">CY05 </w:t>
      </w:r>
    </w:p>
    <w:p>
      <w:pPr>
        <w:pStyle w:val="Heading2"/>
        <w:bidi w:val="0"/>
        <w:jc w:val="start"/>
        <w:rPr/>
      </w:pPr>
      <w:r>
        <w:rPr/>
        <w:t xml:space="preserve">CY06 </w:t>
      </w:r>
    </w:p>
    <w:p>
      <w:pPr>
        <w:pStyle w:val="Heading2"/>
        <w:bidi w:val="0"/>
        <w:jc w:val="start"/>
        <w:rPr/>
      </w:pPr>
      <w:r>
        <w:rPr/>
        <w:t xml:space="preserve">CY07 </w:t>
      </w:r>
    </w:p>
    <w:p>
      <w:pPr>
        <w:pStyle w:val="Heading2"/>
        <w:bidi w:val="0"/>
        <w:jc w:val="start"/>
        <w:rPr/>
      </w:pPr>
      <w:r>
        <w:rPr/>
        <w:t xml:space="preserve">CY08 </w:t>
      </w:r>
    </w:p>
    <w:p>
      <w:pPr>
        <w:pStyle w:val="Heading2"/>
        <w:bidi w:val="0"/>
        <w:jc w:val="start"/>
        <w:rPr/>
      </w:pPr>
      <w:r>
        <w:rPr/>
        <w:t xml:space="preserve">CY09E </w:t>
      </w:r>
    </w:p>
    <w:p>
      <w:pPr>
        <w:pStyle w:val="Heading2"/>
        <w:bidi w:val="0"/>
        <w:jc w:val="start"/>
        <w:rPr/>
      </w:pPr>
      <w:r>
        <w:rPr/>
        <w:t xml:space="preserve">CY10E </w:t>
      </w:r>
    </w:p>
    <w:p>
      <w:pPr>
        <w:pStyle w:val="Heading2"/>
        <w:bidi w:val="0"/>
        <w:jc w:val="start"/>
        <w:rPr/>
      </w:pPr>
      <w:r>
        <w:rPr/>
        <w:t xml:space="preserve">CY11E </w:t>
      </w:r>
    </w:p>
    <w:p>
      <w:pPr>
        <w:pStyle w:val="Heading2"/>
        <w:bidi w:val="0"/>
        <w:jc w:val="start"/>
        <w:rPr/>
      </w:pPr>
      <w:r>
        <w:rPr/>
        <w:t xml:space="preserve">CY12E </w:t>
      </w:r>
    </w:p>
    <w:p>
      <w:pPr>
        <w:pStyle w:val="Heading2"/>
        <w:bidi w:val="0"/>
        <w:jc w:val="start"/>
        <w:rPr/>
      </w:pPr>
      <w:r>
        <w:rPr/>
        <w:t xml:space="preserve">CY13E </w:t>
      </w:r>
    </w:p>
    <w:p>
      <w:pPr>
        <w:pStyle w:val="Heading2"/>
        <w:bidi w:val="0"/>
        <w:jc w:val="start"/>
        <w:rPr/>
      </w:pPr>
      <w:r>
        <w:rPr/>
        <w:t xml:space="preserve">CAGR (%) </w:t>
      </w:r>
    </w:p>
    <w:p>
      <w:pPr>
        <w:pStyle w:val="Heading2"/>
        <w:bidi w:val="0"/>
        <w:jc w:val="start"/>
        <w:rPr/>
      </w:pPr>
      <w:r>
        <w:rPr/>
        <w:t xml:space="preserve">Households (HH) </w:t>
      </w:r>
    </w:p>
    <w:p>
      <w:pPr>
        <w:pStyle w:val="TextBody"/>
        <w:bidi w:val="0"/>
        <w:spacing w:before="0" w:after="283"/>
        <w:jc w:val="start"/>
        <w:rPr/>
      </w:pPr>
      <w:r>
        <w:rPr/>
        <w:t xml:space="preserve">209 </w:t>
      </w:r>
    </w:p>
    <w:p>
      <w:pPr>
        <w:pStyle w:val="TextBody"/>
        <w:bidi w:val="0"/>
        <w:spacing w:before="0" w:after="283"/>
        <w:jc w:val="start"/>
        <w:rPr/>
      </w:pPr>
      <w:r>
        <w:rPr/>
        <w:t xml:space="preserve">215 </w:t>
      </w:r>
    </w:p>
    <w:p>
      <w:pPr>
        <w:pStyle w:val="TextBody"/>
        <w:bidi w:val="0"/>
        <w:spacing w:before="0" w:after="283"/>
        <w:jc w:val="start"/>
        <w:rPr/>
      </w:pPr>
      <w:r>
        <w:rPr/>
        <w:t xml:space="preserve">220 </w:t>
      </w:r>
    </w:p>
    <w:p>
      <w:pPr>
        <w:pStyle w:val="TextBody"/>
        <w:bidi w:val="0"/>
        <w:spacing w:before="0" w:after="283"/>
        <w:jc w:val="start"/>
        <w:rPr/>
      </w:pPr>
      <w:r>
        <w:rPr/>
        <w:t xml:space="preserve">225 </w:t>
      </w:r>
    </w:p>
    <w:p>
      <w:pPr>
        <w:pStyle w:val="TextBody"/>
        <w:bidi w:val="0"/>
        <w:spacing w:before="0" w:after="283"/>
        <w:jc w:val="start"/>
        <w:rPr/>
      </w:pPr>
      <w:r>
        <w:rPr/>
        <w:t xml:space="preserve">229 </w:t>
      </w:r>
    </w:p>
    <w:p>
      <w:pPr>
        <w:pStyle w:val="TextBody"/>
        <w:bidi w:val="0"/>
        <w:spacing w:before="0" w:after="283"/>
        <w:jc w:val="start"/>
        <w:rPr/>
      </w:pPr>
      <w:r>
        <w:rPr/>
        <w:t xml:space="preserve">233 </w:t>
      </w:r>
    </w:p>
    <w:p>
      <w:pPr>
        <w:pStyle w:val="TextBody"/>
        <w:bidi w:val="0"/>
        <w:spacing w:before="0" w:after="283"/>
        <w:jc w:val="start"/>
        <w:rPr/>
      </w:pPr>
      <w:r>
        <w:rPr/>
        <w:t xml:space="preserve">236 </w:t>
      </w:r>
    </w:p>
    <w:p>
      <w:pPr>
        <w:pStyle w:val="TextBody"/>
        <w:bidi w:val="0"/>
        <w:spacing w:before="0" w:after="283"/>
        <w:jc w:val="start"/>
        <w:rPr/>
      </w:pPr>
      <w:r>
        <w:rPr/>
        <w:t xml:space="preserve">239 </w:t>
      </w:r>
    </w:p>
    <w:p>
      <w:pPr>
        <w:pStyle w:val="TextBody"/>
        <w:bidi w:val="0"/>
        <w:spacing w:before="0" w:after="283"/>
        <w:jc w:val="start"/>
        <w:rPr/>
      </w:pPr>
      <w:r>
        <w:rPr/>
        <w:t xml:space="preserve">241 </w:t>
      </w:r>
    </w:p>
    <w:p>
      <w:pPr>
        <w:pStyle w:val="TextBody"/>
        <w:bidi w:val="0"/>
        <w:spacing w:before="0" w:after="283"/>
        <w:jc w:val="start"/>
        <w:rPr/>
      </w:pPr>
      <w:r>
        <w:rPr/>
        <w:t xml:space="preserve">243 </w:t>
      </w:r>
    </w:p>
    <w:p>
      <w:pPr>
        <w:pStyle w:val="TextBody"/>
        <w:bidi w:val="0"/>
        <w:spacing w:before="0" w:after="283"/>
        <w:jc w:val="start"/>
        <w:rPr/>
      </w:pPr>
      <w:r>
        <w:rPr/>
        <w:t xml:space="preserve">1. 1 </w:t>
      </w:r>
    </w:p>
    <w:p>
      <w:pPr>
        <w:pStyle w:val="Heading2"/>
        <w:bidi w:val="0"/>
        <w:jc w:val="start"/>
        <w:rPr/>
      </w:pPr>
      <w:r>
        <w:rPr/>
        <w:t xml:space="preserve">TV HHs </w:t>
      </w:r>
    </w:p>
    <w:p>
      <w:pPr>
        <w:pStyle w:val="TextBody"/>
        <w:bidi w:val="0"/>
        <w:spacing w:before="0" w:after="283"/>
        <w:jc w:val="start"/>
        <w:rPr/>
      </w:pPr>
      <w:r>
        <w:rPr/>
        <w:t xml:space="preserve">103 </w:t>
      </w:r>
    </w:p>
    <w:p>
      <w:pPr>
        <w:pStyle w:val="TextBody"/>
        <w:bidi w:val="0"/>
        <w:spacing w:before="0" w:after="283"/>
        <w:jc w:val="start"/>
        <w:rPr/>
      </w:pPr>
      <w:r>
        <w:rPr/>
        <w:t xml:space="preserve">110 </w:t>
      </w:r>
    </w:p>
    <w:p>
      <w:pPr>
        <w:pStyle w:val="TextBody"/>
        <w:bidi w:val="0"/>
        <w:spacing w:before="0" w:after="283"/>
        <w:jc w:val="start"/>
        <w:rPr/>
      </w:pPr>
      <w:r>
        <w:rPr/>
        <w:t xml:space="preserve">116 </w:t>
      </w:r>
    </w:p>
    <w:p>
      <w:pPr>
        <w:pStyle w:val="TextBody"/>
        <w:bidi w:val="0"/>
        <w:spacing w:before="0" w:after="283"/>
        <w:jc w:val="start"/>
        <w:rPr/>
      </w:pPr>
      <w:r>
        <w:rPr/>
        <w:t xml:space="preserve">122 </w:t>
      </w:r>
    </w:p>
    <w:p>
      <w:pPr>
        <w:pStyle w:val="TextBody"/>
        <w:bidi w:val="0"/>
        <w:spacing w:before="0" w:after="283"/>
        <w:jc w:val="start"/>
        <w:rPr/>
      </w:pPr>
      <w:r>
        <w:rPr/>
        <w:t xml:space="preserve">129 </w:t>
      </w:r>
    </w:p>
    <w:p>
      <w:pPr>
        <w:pStyle w:val="TextBody"/>
        <w:bidi w:val="0"/>
        <w:spacing w:before="0" w:after="283"/>
        <w:jc w:val="start"/>
        <w:rPr/>
      </w:pPr>
      <w:r>
        <w:rPr/>
        <w:t xml:space="preserve">136 </w:t>
      </w:r>
    </w:p>
    <w:p>
      <w:pPr>
        <w:pStyle w:val="TextBody"/>
        <w:bidi w:val="0"/>
        <w:spacing w:before="0" w:after="283"/>
        <w:jc w:val="start"/>
        <w:rPr/>
      </w:pPr>
      <w:r>
        <w:rPr/>
        <w:t xml:space="preserve">142 </w:t>
      </w:r>
    </w:p>
    <w:p>
      <w:pPr>
        <w:pStyle w:val="TextBody"/>
        <w:bidi w:val="0"/>
        <w:spacing w:before="0" w:after="283"/>
        <w:jc w:val="start"/>
        <w:rPr/>
      </w:pPr>
      <w:r>
        <w:rPr/>
        <w:t xml:space="preserve">148 </w:t>
      </w:r>
    </w:p>
    <w:p>
      <w:pPr>
        <w:pStyle w:val="TextBody"/>
        <w:bidi w:val="0"/>
        <w:spacing w:before="0" w:after="283"/>
        <w:jc w:val="start"/>
        <w:rPr/>
      </w:pPr>
      <w:r>
        <w:rPr/>
        <w:t xml:space="preserve">152 </w:t>
      </w:r>
    </w:p>
    <w:p>
      <w:pPr>
        <w:pStyle w:val="TextBody"/>
        <w:bidi w:val="0"/>
        <w:spacing w:before="0" w:after="283"/>
        <w:jc w:val="start"/>
        <w:rPr/>
      </w:pPr>
      <w:r>
        <w:rPr/>
        <w:t xml:space="preserve">155 </w:t>
      </w:r>
    </w:p>
    <w:p>
      <w:pPr>
        <w:pStyle w:val="TextBody"/>
        <w:bidi w:val="0"/>
        <w:spacing w:before="0" w:after="283"/>
        <w:jc w:val="start"/>
        <w:rPr/>
      </w:pPr>
      <w:r>
        <w:rPr/>
        <w:t xml:space="preserve">3. 3 </w:t>
      </w:r>
    </w:p>
    <w:p>
      <w:pPr>
        <w:pStyle w:val="TextBody"/>
        <w:bidi w:val="0"/>
        <w:spacing w:before="0" w:after="283"/>
        <w:jc w:val="start"/>
        <w:rPr/>
      </w:pPr>
      <w:r>
        <w:rPr/>
        <w:t xml:space="preserve">% of HHs </w:t>
      </w:r>
    </w:p>
    <w:p>
      <w:pPr>
        <w:pStyle w:val="TextBody"/>
        <w:bidi w:val="0"/>
        <w:spacing w:before="0" w:after="283"/>
        <w:jc w:val="start"/>
        <w:rPr/>
      </w:pPr>
      <w:r>
        <w:rPr/>
        <w:t xml:space="preserve">49. 3 </w:t>
      </w:r>
    </w:p>
    <w:p>
      <w:pPr>
        <w:pStyle w:val="TextBody"/>
        <w:bidi w:val="0"/>
        <w:spacing w:before="0" w:after="283"/>
        <w:jc w:val="start"/>
        <w:rPr/>
      </w:pPr>
      <w:r>
        <w:rPr/>
        <w:t xml:space="preserve">51. 2 </w:t>
      </w:r>
    </w:p>
    <w:p>
      <w:pPr>
        <w:pStyle w:val="TextBody"/>
        <w:bidi w:val="0"/>
        <w:spacing w:before="0" w:after="283"/>
        <w:jc w:val="start"/>
        <w:rPr/>
      </w:pPr>
      <w:r>
        <w:rPr/>
        <w:t xml:space="preserve">52. 7 </w:t>
      </w:r>
    </w:p>
    <w:p>
      <w:pPr>
        <w:pStyle w:val="TextBody"/>
        <w:bidi w:val="0"/>
        <w:spacing w:before="0" w:after="283"/>
        <w:jc w:val="start"/>
        <w:rPr/>
      </w:pPr>
      <w:r>
        <w:rPr/>
        <w:t xml:space="preserve">54. 2 </w:t>
      </w:r>
    </w:p>
    <w:p>
      <w:pPr>
        <w:pStyle w:val="TextBody"/>
        <w:bidi w:val="0"/>
        <w:spacing w:before="0" w:after="283"/>
        <w:jc w:val="start"/>
        <w:rPr/>
      </w:pPr>
      <w:r>
        <w:rPr/>
        <w:t xml:space="preserve">56. 3 </w:t>
      </w:r>
    </w:p>
    <w:p>
      <w:pPr>
        <w:pStyle w:val="TextBody"/>
        <w:bidi w:val="0"/>
        <w:spacing w:before="0" w:after="283"/>
        <w:jc w:val="start"/>
        <w:rPr/>
      </w:pPr>
      <w:r>
        <w:rPr/>
        <w:t xml:space="preserve">58. 4 </w:t>
      </w:r>
    </w:p>
    <w:p>
      <w:pPr>
        <w:pStyle w:val="TextBody"/>
        <w:bidi w:val="0"/>
        <w:spacing w:before="0" w:after="283"/>
        <w:jc w:val="start"/>
        <w:rPr/>
      </w:pPr>
      <w:r>
        <w:rPr/>
        <w:t xml:space="preserve">60. 2 </w:t>
      </w:r>
    </w:p>
    <w:p>
      <w:pPr>
        <w:pStyle w:val="TextBody"/>
        <w:bidi w:val="0"/>
        <w:spacing w:before="0" w:after="283"/>
        <w:jc w:val="start"/>
        <w:rPr/>
      </w:pPr>
      <w:r>
        <w:rPr/>
        <w:t xml:space="preserve">61. 9 </w:t>
      </w:r>
    </w:p>
    <w:p>
      <w:pPr>
        <w:pStyle w:val="TextBody"/>
        <w:bidi w:val="0"/>
        <w:spacing w:before="0" w:after="283"/>
        <w:jc w:val="start"/>
        <w:rPr/>
      </w:pPr>
      <w:r>
        <w:rPr/>
        <w:t xml:space="preserve">63. 1 </w:t>
      </w:r>
    </w:p>
    <w:p>
      <w:pPr>
        <w:pStyle w:val="TextBody"/>
        <w:bidi w:val="0"/>
        <w:spacing w:before="0" w:after="283"/>
        <w:jc w:val="start"/>
        <w:rPr/>
      </w:pPr>
      <w:r>
        <w:rPr/>
        <w:t xml:space="preserve">63. 8 </w:t>
      </w:r>
    </w:p>
    <w:p>
      <w:pPr>
        <w:pStyle w:val="Heading2"/>
        <w:bidi w:val="0"/>
        <w:jc w:val="start"/>
        <w:rPr/>
      </w:pPr>
      <w:r>
        <w:rPr/>
        <w:t xml:space="preserve">Pay TV HHs </w:t>
      </w:r>
    </w:p>
    <w:p>
      <w:pPr>
        <w:pStyle w:val="TextBody"/>
        <w:bidi w:val="0"/>
        <w:spacing w:before="0" w:after="283"/>
        <w:jc w:val="start"/>
        <w:rPr/>
      </w:pPr>
      <w:r>
        <w:rPr/>
        <w:t xml:space="preserve">57 </w:t>
      </w:r>
    </w:p>
    <w:p>
      <w:pPr>
        <w:pStyle w:val="TextBody"/>
        <w:bidi w:val="0"/>
        <w:spacing w:before="0" w:after="283"/>
        <w:jc w:val="start"/>
        <w:rPr/>
      </w:pPr>
      <w:r>
        <w:rPr/>
        <w:t xml:space="preserve">65 </w:t>
      </w:r>
    </w:p>
    <w:p>
      <w:pPr>
        <w:pStyle w:val="TextBody"/>
        <w:bidi w:val="0"/>
        <w:spacing w:before="0" w:after="283"/>
        <w:jc w:val="start"/>
        <w:rPr/>
      </w:pPr>
      <w:r>
        <w:rPr/>
        <w:t xml:space="preserve">72 </w:t>
      </w:r>
    </w:p>
    <w:p>
      <w:pPr>
        <w:pStyle w:val="TextBody"/>
        <w:bidi w:val="0"/>
        <w:spacing w:before="0" w:after="283"/>
        <w:jc w:val="start"/>
        <w:rPr/>
      </w:pPr>
      <w:r>
        <w:rPr/>
        <w:t xml:space="preserve">82 </w:t>
      </w:r>
    </w:p>
    <w:p>
      <w:pPr>
        <w:pStyle w:val="TextBody"/>
        <w:bidi w:val="0"/>
        <w:spacing w:before="0" w:after="283"/>
        <w:jc w:val="start"/>
        <w:rPr/>
      </w:pPr>
      <w:r>
        <w:rPr/>
        <w:t xml:space="preserve">94 </w:t>
      </w:r>
    </w:p>
    <w:p>
      <w:pPr>
        <w:pStyle w:val="TextBody"/>
        <w:bidi w:val="0"/>
        <w:spacing w:before="0" w:after="283"/>
        <w:jc w:val="start"/>
        <w:rPr/>
      </w:pPr>
      <w:r>
        <w:rPr/>
        <w:t xml:space="preserve">105 </w:t>
      </w:r>
    </w:p>
    <w:p>
      <w:pPr>
        <w:pStyle w:val="TextBody"/>
        <w:bidi w:val="0"/>
        <w:spacing w:before="0" w:after="283"/>
        <w:jc w:val="start"/>
        <w:rPr/>
      </w:pPr>
      <w:r>
        <w:rPr/>
        <w:t xml:space="preserve">115 </w:t>
      </w:r>
    </w:p>
    <w:p>
      <w:pPr>
        <w:pStyle w:val="TextBody"/>
        <w:bidi w:val="0"/>
        <w:spacing w:before="0" w:after="283"/>
        <w:jc w:val="start"/>
        <w:rPr/>
      </w:pPr>
      <w:r>
        <w:rPr/>
        <w:t xml:space="preserve">124 </w:t>
      </w:r>
    </w:p>
    <w:p>
      <w:pPr>
        <w:pStyle w:val="TextBody"/>
        <w:bidi w:val="0"/>
        <w:spacing w:before="0" w:after="283"/>
        <w:jc w:val="start"/>
        <w:rPr/>
      </w:pPr>
      <w:r>
        <w:rPr/>
        <w:t xml:space="preserve">131 </w:t>
      </w:r>
    </w:p>
    <w:p>
      <w:pPr>
        <w:pStyle w:val="TextBody"/>
        <w:bidi w:val="0"/>
        <w:spacing w:before="0" w:after="283"/>
        <w:jc w:val="start"/>
        <w:rPr/>
      </w:pPr>
      <w:r>
        <w:rPr/>
        <w:t xml:space="preserve">137 </w:t>
      </w:r>
    </w:p>
    <w:p>
      <w:pPr>
        <w:pStyle w:val="TextBody"/>
        <w:bidi w:val="0"/>
        <w:spacing w:before="0" w:after="283"/>
        <w:jc w:val="start"/>
        <w:rPr/>
      </w:pPr>
      <w:r>
        <w:rPr/>
        <w:t xml:space="preserve">6. 9 </w:t>
      </w:r>
    </w:p>
    <w:p>
      <w:pPr>
        <w:pStyle w:val="TextBody"/>
        <w:bidi w:val="0"/>
        <w:spacing w:before="0" w:after="283"/>
        <w:jc w:val="start"/>
        <w:rPr/>
      </w:pPr>
      <w:r>
        <w:rPr/>
        <w:t xml:space="preserve">% of TV HHs </w:t>
      </w:r>
    </w:p>
    <w:p>
      <w:pPr>
        <w:pStyle w:val="TextBody"/>
        <w:bidi w:val="0"/>
        <w:spacing w:before="0" w:after="283"/>
        <w:jc w:val="start"/>
        <w:rPr/>
      </w:pPr>
      <w:r>
        <w:rPr/>
        <w:t xml:space="preserve">55. 3 </w:t>
      </w:r>
    </w:p>
    <w:p>
      <w:pPr>
        <w:pStyle w:val="TextBody"/>
        <w:bidi w:val="0"/>
        <w:spacing w:before="0" w:after="283"/>
        <w:jc w:val="start"/>
        <w:rPr/>
      </w:pPr>
      <w:r>
        <w:rPr/>
        <w:t xml:space="preserve">59. 1 </w:t>
      </w:r>
    </w:p>
    <w:p>
      <w:pPr>
        <w:pStyle w:val="TextBody"/>
        <w:bidi w:val="0"/>
        <w:spacing w:before="0" w:after="283"/>
        <w:jc w:val="start"/>
        <w:rPr/>
      </w:pPr>
      <w:r>
        <w:rPr/>
        <w:t xml:space="preserve">62. 1 </w:t>
      </w:r>
    </w:p>
    <w:p>
      <w:pPr>
        <w:pStyle w:val="TextBody"/>
        <w:bidi w:val="0"/>
        <w:spacing w:before="0" w:after="283"/>
        <w:jc w:val="start"/>
        <w:rPr/>
      </w:pPr>
      <w:r>
        <w:rPr/>
        <w:t xml:space="preserve">67. 2 </w:t>
      </w:r>
    </w:p>
    <w:p>
      <w:pPr>
        <w:pStyle w:val="TextBody"/>
        <w:bidi w:val="0"/>
        <w:spacing w:before="0" w:after="283"/>
        <w:jc w:val="start"/>
        <w:rPr/>
      </w:pPr>
      <w:r>
        <w:rPr/>
        <w:t xml:space="preserve">72. 9 </w:t>
      </w:r>
    </w:p>
    <w:p>
      <w:pPr>
        <w:pStyle w:val="TextBody"/>
        <w:bidi w:val="0"/>
        <w:spacing w:before="0" w:after="283"/>
        <w:jc w:val="start"/>
        <w:rPr/>
      </w:pPr>
      <w:r>
        <w:rPr/>
        <w:t xml:space="preserve">77. 2 </w:t>
      </w:r>
    </w:p>
    <w:p>
      <w:pPr>
        <w:pStyle w:val="TextBody"/>
        <w:bidi w:val="0"/>
        <w:spacing w:before="0" w:after="283"/>
        <w:jc w:val="start"/>
        <w:rPr/>
      </w:pPr>
      <w:r>
        <w:rPr/>
        <w:t xml:space="preserve">81 </w:t>
      </w:r>
    </w:p>
    <w:p>
      <w:pPr>
        <w:pStyle w:val="TextBody"/>
        <w:bidi w:val="0"/>
        <w:spacing w:before="0" w:after="283"/>
        <w:jc w:val="start"/>
        <w:rPr/>
      </w:pPr>
      <w:r>
        <w:rPr/>
        <w:t xml:space="preserve">83. 8 </w:t>
      </w:r>
    </w:p>
    <w:p>
      <w:pPr>
        <w:pStyle w:val="TextBody"/>
        <w:bidi w:val="0"/>
        <w:spacing w:before="0" w:after="283"/>
        <w:jc w:val="start"/>
        <w:rPr/>
      </w:pPr>
      <w:r>
        <w:rPr/>
        <w:t xml:space="preserve">86. 2 </w:t>
      </w:r>
    </w:p>
    <w:p>
      <w:pPr>
        <w:pStyle w:val="TextBody"/>
        <w:bidi w:val="0"/>
        <w:spacing w:before="0" w:after="283"/>
        <w:jc w:val="start"/>
        <w:rPr/>
      </w:pPr>
      <w:r>
        <w:rPr/>
        <w:t xml:space="preserve">88. 4 </w:t>
      </w:r>
    </w:p>
    <w:p>
      <w:pPr>
        <w:pStyle w:val="Heading2"/>
        <w:bidi w:val="0"/>
        <w:jc w:val="start"/>
        <w:rPr/>
      </w:pPr>
      <w:r>
        <w:rPr/>
        <w:t xml:space="preserve">DTH HHs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 </w:t>
      </w:r>
    </w:p>
    <w:p>
      <w:pPr>
        <w:pStyle w:val="TextBody"/>
        <w:bidi w:val="0"/>
        <w:spacing w:before="0" w:after="283"/>
        <w:jc w:val="start"/>
        <w:rPr/>
      </w:pPr>
      <w:r>
        <w:rPr/>
        <w:t xml:space="preserve">4 </w:t>
      </w:r>
    </w:p>
    <w:p>
      <w:pPr>
        <w:pStyle w:val="TextBody"/>
        <w:bidi w:val="0"/>
        <w:spacing w:before="0" w:after="283"/>
        <w:jc w:val="start"/>
        <w:rPr/>
      </w:pPr>
      <w:r>
        <w:rPr/>
        <w:t xml:space="preserve">12 </w:t>
      </w:r>
    </w:p>
    <w:p>
      <w:pPr>
        <w:pStyle w:val="TextBody"/>
        <w:bidi w:val="0"/>
        <w:spacing w:before="0" w:after="283"/>
        <w:jc w:val="start"/>
        <w:rPr/>
      </w:pPr>
      <w:r>
        <w:rPr/>
        <w:t xml:space="preserve">19 </w:t>
      </w:r>
    </w:p>
    <w:p>
      <w:pPr>
        <w:pStyle w:val="TextBody"/>
        <w:bidi w:val="0"/>
        <w:spacing w:before="0" w:after="283"/>
        <w:jc w:val="start"/>
        <w:rPr/>
      </w:pPr>
      <w:r>
        <w:rPr/>
        <w:t xml:space="preserve">30 </w:t>
      </w:r>
    </w:p>
    <w:p>
      <w:pPr>
        <w:pStyle w:val="TextBody"/>
        <w:bidi w:val="0"/>
        <w:spacing w:before="0" w:after="283"/>
        <w:jc w:val="start"/>
        <w:rPr/>
      </w:pPr>
      <w:r>
        <w:rPr/>
        <w:t xml:space="preserve">38 </w:t>
      </w:r>
    </w:p>
    <w:p>
      <w:pPr>
        <w:pStyle w:val="TextBody"/>
        <w:bidi w:val="0"/>
        <w:spacing w:before="0" w:after="283"/>
        <w:jc w:val="start"/>
        <w:rPr/>
      </w:pPr>
      <w:r>
        <w:rPr/>
        <w:t xml:space="preserve">45 </w:t>
      </w:r>
    </w:p>
    <w:p>
      <w:pPr>
        <w:pStyle w:val="TextBody"/>
        <w:bidi w:val="0"/>
        <w:spacing w:before="0" w:after="283"/>
        <w:jc w:val="start"/>
        <w:rPr/>
      </w:pPr>
      <w:r>
        <w:rPr/>
        <w:t xml:space="preserve">52 </w:t>
      </w:r>
    </w:p>
    <w:p>
      <w:pPr>
        <w:pStyle w:val="TextBody"/>
        <w:bidi w:val="0"/>
        <w:spacing w:before="0" w:after="283"/>
        <w:jc w:val="start"/>
        <w:rPr/>
      </w:pPr>
      <w:r>
        <w:rPr/>
        <w:t xml:space="preserve">27. 2 </w:t>
      </w:r>
    </w:p>
    <w:p>
      <w:pPr>
        <w:pStyle w:val="TextBody"/>
        <w:bidi w:val="0"/>
        <w:spacing w:before="0" w:after="283"/>
        <w:jc w:val="start"/>
        <w:rPr/>
      </w:pPr>
      <w:r>
        <w:rPr/>
        <w:t xml:space="preserve">% of TV HHs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 </w:t>
      </w:r>
    </w:p>
    <w:p>
      <w:pPr>
        <w:pStyle w:val="TextBody"/>
        <w:bidi w:val="0"/>
        <w:spacing w:before="0" w:after="283"/>
        <w:jc w:val="start"/>
        <w:rPr/>
      </w:pPr>
      <w:r>
        <w:rPr/>
        <w:t xml:space="preserve">3 </w:t>
      </w:r>
    </w:p>
    <w:p>
      <w:pPr>
        <w:pStyle w:val="TextBody"/>
        <w:bidi w:val="0"/>
        <w:spacing w:before="0" w:after="283"/>
        <w:jc w:val="start"/>
        <w:rPr/>
      </w:pPr>
      <w:r>
        <w:rPr/>
        <w:t xml:space="preserve">9 </w:t>
      </w:r>
    </w:p>
    <w:p>
      <w:pPr>
        <w:pStyle w:val="TextBody"/>
        <w:bidi w:val="0"/>
        <w:spacing w:before="0" w:after="283"/>
        <w:jc w:val="start"/>
        <w:rPr/>
      </w:pPr>
      <w:r>
        <w:rPr/>
        <w:t xml:space="preserve">13 </w:t>
      </w:r>
    </w:p>
    <w:p>
      <w:pPr>
        <w:pStyle w:val="TextBody"/>
        <w:bidi w:val="0"/>
        <w:spacing w:before="0" w:after="283"/>
        <w:jc w:val="start"/>
        <w:rPr/>
      </w:pPr>
      <w:r>
        <w:rPr/>
        <w:t xml:space="preserve">17 </w:t>
      </w:r>
    </w:p>
    <w:p>
      <w:pPr>
        <w:pStyle w:val="TextBody"/>
        <w:bidi w:val="0"/>
        <w:spacing w:before="0" w:after="283"/>
        <w:jc w:val="start"/>
        <w:rPr/>
      </w:pPr>
      <w:r>
        <w:rPr/>
        <w:t xml:space="preserve">20 </w:t>
      </w:r>
    </w:p>
    <w:p>
      <w:pPr>
        <w:pStyle w:val="TextBody"/>
        <w:bidi w:val="0"/>
        <w:spacing w:before="0" w:after="283"/>
        <w:jc w:val="start"/>
        <w:rPr/>
      </w:pPr>
      <w:r>
        <w:rPr/>
        <w:t xml:space="preserve">22 </w:t>
      </w:r>
    </w:p>
    <w:p>
      <w:pPr>
        <w:pStyle w:val="TextBody"/>
        <w:bidi w:val="0"/>
        <w:spacing w:before="0" w:after="283"/>
        <w:jc w:val="start"/>
        <w:rPr/>
      </w:pPr>
      <w:r>
        <w:rPr/>
        <w:t xml:space="preserve">24 </w:t>
      </w:r>
    </w:p>
    <w:p>
      <w:pPr>
        <w:pStyle w:val="Heading2"/>
        <w:bidi w:val="0"/>
        <w:jc w:val="start"/>
        <w:rPr/>
      </w:pPr>
      <w:r>
        <w:rPr/>
        <w:t xml:space="preserve">Digital Cable + IPTV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6 </w:t>
      </w:r>
    </w:p>
    <w:p>
      <w:pPr>
        <w:pStyle w:val="TextBody"/>
        <w:bidi w:val="0"/>
        <w:spacing w:before="0" w:after="283"/>
        <w:jc w:val="start"/>
        <w:rPr/>
      </w:pPr>
      <w:r>
        <w:rPr/>
        <w:t xml:space="preserve">11 </w:t>
      </w:r>
    </w:p>
    <w:p>
      <w:pPr>
        <w:pStyle w:val="TextBody"/>
        <w:bidi w:val="0"/>
        <w:spacing w:before="0" w:after="283"/>
        <w:jc w:val="start"/>
        <w:rPr/>
      </w:pPr>
      <w:r>
        <w:rPr/>
        <w:t xml:space="preserve">16 </w:t>
      </w:r>
    </w:p>
    <w:p>
      <w:pPr>
        <w:pStyle w:val="TextBody"/>
        <w:bidi w:val="0"/>
        <w:spacing w:before="0" w:after="283"/>
        <w:jc w:val="start"/>
        <w:rPr/>
      </w:pPr>
      <w:r>
        <w:rPr/>
        <w:t xml:space="preserve">22 </w:t>
      </w:r>
    </w:p>
    <w:p>
      <w:pPr>
        <w:pStyle w:val="TextBody"/>
        <w:bidi w:val="0"/>
        <w:spacing w:before="0" w:after="283"/>
        <w:jc w:val="start"/>
        <w:rPr/>
      </w:pPr>
      <w:r>
        <w:rPr/>
        <w:t xml:space="preserve">29 </w:t>
      </w:r>
    </w:p>
    <w:p>
      <w:pPr>
        <w:pStyle w:val="TextBody"/>
        <w:bidi w:val="0"/>
        <w:spacing w:before="0" w:after="283"/>
        <w:jc w:val="start"/>
        <w:rPr/>
      </w:pPr>
      <w:r>
        <w:rPr/>
        <w:t xml:space="preserve">50. 2 </w:t>
      </w:r>
    </w:p>
    <w:p>
      <w:pPr>
        <w:pStyle w:val="TextBody"/>
        <w:bidi w:val="0"/>
        <w:spacing w:before="0" w:after="283"/>
        <w:jc w:val="start"/>
        <w:rPr/>
      </w:pPr>
      <w:r>
        <w:rPr/>
        <w:t xml:space="preserve">% of TV HHs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0. 1 </w:t>
      </w:r>
    </w:p>
    <w:p>
      <w:pPr>
        <w:pStyle w:val="TextBody"/>
        <w:bidi w:val="0"/>
        <w:spacing w:before="0" w:after="283"/>
        <w:jc w:val="start"/>
        <w:rPr/>
      </w:pPr>
      <w:r>
        <w:rPr/>
        <w:t xml:space="preserve">0. 7 </w:t>
      </w:r>
    </w:p>
    <w:p>
      <w:pPr>
        <w:pStyle w:val="TextBody"/>
        <w:bidi w:val="0"/>
        <w:spacing w:before="0" w:after="283"/>
        <w:jc w:val="start"/>
        <w:rPr/>
      </w:pPr>
      <w:r>
        <w:rPr/>
        <w:t xml:space="preserve">1. 8 </w:t>
      </w:r>
    </w:p>
    <w:p>
      <w:pPr>
        <w:pStyle w:val="TextBody"/>
        <w:bidi w:val="0"/>
        <w:spacing w:before="0" w:after="283"/>
        <w:jc w:val="start"/>
        <w:rPr/>
      </w:pPr>
      <w:r>
        <w:rPr/>
        <w:t xml:space="preserve">2. 6 </w:t>
      </w:r>
    </w:p>
    <w:p>
      <w:pPr>
        <w:pStyle w:val="TextBody"/>
        <w:bidi w:val="0"/>
        <w:spacing w:before="0" w:after="283"/>
        <w:jc w:val="start"/>
        <w:rPr/>
      </w:pPr>
      <w:r>
        <w:rPr/>
        <w:t xml:space="preserve">3. 8 </w:t>
      </w:r>
    </w:p>
    <w:p>
      <w:pPr>
        <w:pStyle w:val="TextBody"/>
        <w:bidi w:val="0"/>
        <w:spacing w:before="0" w:after="283"/>
        <w:jc w:val="start"/>
        <w:rPr/>
      </w:pPr>
      <w:r>
        <w:rPr/>
        <w:t xml:space="preserve">5. 4 </w:t>
      </w:r>
    </w:p>
    <w:p>
      <w:pPr>
        <w:pStyle w:val="TextBody"/>
        <w:bidi w:val="0"/>
        <w:spacing w:before="0" w:after="283"/>
        <w:jc w:val="start"/>
        <w:rPr/>
      </w:pPr>
      <w:r>
        <w:rPr/>
        <w:t xml:space="preserve">7. 2 </w:t>
      </w:r>
    </w:p>
    <w:p>
      <w:pPr>
        <w:pStyle w:val="TextBody"/>
        <w:bidi w:val="0"/>
        <w:spacing w:before="0" w:after="283"/>
        <w:jc w:val="start"/>
        <w:rPr/>
      </w:pPr>
      <w:r>
        <w:rPr/>
        <w:t xml:space="preserve">9. 3 </w:t>
      </w:r>
    </w:p>
    <w:p>
      <w:pPr>
        <w:pStyle w:val="Heading2"/>
        <w:bidi w:val="0"/>
        <w:jc w:val="start"/>
        <w:rPr/>
      </w:pPr>
      <w:r>
        <w:rPr/>
        <w:t xml:space="preserve">Analogue Cable </w:t>
      </w:r>
    </w:p>
    <w:p>
      <w:pPr>
        <w:pStyle w:val="TextBody"/>
        <w:bidi w:val="0"/>
        <w:spacing w:before="0" w:after="283"/>
        <w:jc w:val="start"/>
        <w:rPr/>
      </w:pPr>
      <w:r>
        <w:rPr/>
        <w:t xml:space="preserve">57 </w:t>
      </w:r>
    </w:p>
    <w:p>
      <w:pPr>
        <w:pStyle w:val="TextBody"/>
        <w:bidi w:val="0"/>
        <w:spacing w:before="0" w:after="283"/>
        <w:jc w:val="start"/>
        <w:rPr/>
      </w:pPr>
      <w:r>
        <w:rPr/>
        <w:t xml:space="preserve">65 </w:t>
      </w:r>
    </w:p>
    <w:p>
      <w:pPr>
        <w:pStyle w:val="TextBody"/>
        <w:bidi w:val="0"/>
        <w:spacing w:before="0" w:after="283"/>
        <w:jc w:val="start"/>
        <w:rPr/>
      </w:pPr>
      <w:r>
        <w:rPr/>
        <w:t xml:space="preserve">71 </w:t>
      </w:r>
    </w:p>
    <w:p>
      <w:pPr>
        <w:pStyle w:val="TextBody"/>
        <w:bidi w:val="0"/>
        <w:spacing w:before="0" w:after="283"/>
        <w:jc w:val="start"/>
        <w:rPr/>
      </w:pPr>
      <w:r>
        <w:rPr/>
        <w:t xml:space="preserve">78 </w:t>
      </w:r>
    </w:p>
    <w:p>
      <w:pPr>
        <w:pStyle w:val="TextBody"/>
        <w:bidi w:val="0"/>
        <w:spacing w:before="0" w:after="283"/>
        <w:jc w:val="start"/>
        <w:rPr/>
      </w:pPr>
      <w:r>
        <w:rPr/>
        <w:t xml:space="preserve">80 </w:t>
      </w:r>
    </w:p>
    <w:p>
      <w:pPr>
        <w:pStyle w:val="TextBody"/>
        <w:bidi w:val="0"/>
        <w:spacing w:before="0" w:after="283"/>
        <w:jc w:val="start"/>
        <w:rPr/>
      </w:pPr>
      <w:r>
        <w:rPr/>
        <w:t xml:space="preserve">81 </w:t>
      </w:r>
    </w:p>
    <w:p>
      <w:pPr>
        <w:pStyle w:val="TextBody"/>
        <w:bidi w:val="0"/>
        <w:spacing w:before="0" w:after="283"/>
        <w:jc w:val="start"/>
        <w:rPr/>
      </w:pPr>
      <w:r>
        <w:rPr/>
        <w:t xml:space="preserve">75 </w:t>
      </w:r>
    </w:p>
    <w:p>
      <w:pPr>
        <w:pStyle w:val="TextBody"/>
        <w:bidi w:val="0"/>
        <w:spacing w:before="0" w:after="283"/>
        <w:jc w:val="start"/>
        <w:rPr/>
      </w:pPr>
      <w:r>
        <w:rPr/>
        <w:t xml:space="preserve">70 </w:t>
      </w:r>
    </w:p>
    <w:p>
      <w:pPr>
        <w:pStyle w:val="TextBody"/>
        <w:bidi w:val="0"/>
        <w:spacing w:before="0" w:after="283"/>
        <w:jc w:val="start"/>
        <w:rPr/>
      </w:pPr>
      <w:r>
        <w:rPr/>
        <w:t xml:space="preserve">64 </w:t>
      </w:r>
    </w:p>
    <w:p>
      <w:pPr>
        <w:pStyle w:val="TextBody"/>
        <w:bidi w:val="0"/>
        <w:spacing w:before="0" w:after="283"/>
        <w:jc w:val="start"/>
        <w:rPr/>
      </w:pPr>
      <w:r>
        <w:rPr/>
        <w:t xml:space="preserve">56 </w:t>
      </w:r>
    </w:p>
    <w:p>
      <w:pPr>
        <w:pStyle w:val="TextBody"/>
        <w:bidi w:val="0"/>
        <w:spacing w:before="0" w:after="283"/>
        <w:jc w:val="start"/>
        <w:rPr/>
      </w:pPr>
      <w:r>
        <w:rPr/>
        <w:t xml:space="preserve">-8. 3 </w:t>
      </w:r>
    </w:p>
    <w:p>
      <w:pPr>
        <w:pStyle w:val="TextBody"/>
        <w:bidi w:val="0"/>
        <w:spacing w:before="0" w:after="283"/>
        <w:jc w:val="start"/>
        <w:rPr/>
      </w:pPr>
      <w:r>
        <w:rPr/>
        <w:t xml:space="preserve">% of TV HHs </w:t>
      </w:r>
    </w:p>
    <w:p>
      <w:pPr>
        <w:pStyle w:val="TextBody"/>
        <w:bidi w:val="0"/>
        <w:spacing w:before="0" w:after="283"/>
        <w:jc w:val="start"/>
        <w:rPr/>
      </w:pPr>
      <w:r>
        <w:rPr/>
        <w:t xml:space="preserve">55. 3 </w:t>
      </w:r>
    </w:p>
    <w:p>
      <w:pPr>
        <w:pStyle w:val="TextBody"/>
        <w:bidi w:val="0"/>
        <w:spacing w:before="0" w:after="283"/>
        <w:jc w:val="start"/>
        <w:rPr/>
      </w:pPr>
      <w:r>
        <w:rPr/>
        <w:t xml:space="preserve">59. 1 </w:t>
      </w:r>
    </w:p>
    <w:p>
      <w:pPr>
        <w:pStyle w:val="TextBody"/>
        <w:bidi w:val="0"/>
        <w:spacing w:before="0" w:after="283"/>
        <w:jc w:val="start"/>
        <w:rPr/>
      </w:pPr>
      <w:r>
        <w:rPr/>
        <w:t xml:space="preserve">60. 9 </w:t>
      </w:r>
    </w:p>
    <w:p>
      <w:pPr>
        <w:pStyle w:val="TextBody"/>
        <w:bidi w:val="0"/>
        <w:spacing w:before="0" w:after="283"/>
        <w:jc w:val="start"/>
        <w:rPr/>
      </w:pPr>
      <w:r>
        <w:rPr/>
        <w:t xml:space="preserve">63. 5 </w:t>
      </w:r>
    </w:p>
    <w:p>
      <w:pPr>
        <w:pStyle w:val="TextBody"/>
        <w:bidi w:val="0"/>
        <w:spacing w:before="0" w:after="283"/>
        <w:jc w:val="start"/>
        <w:rPr/>
      </w:pPr>
      <w:r>
        <w:rPr/>
        <w:t xml:space="preserve">62. 1 </w:t>
      </w:r>
    </w:p>
    <w:p>
      <w:pPr>
        <w:pStyle w:val="TextBody"/>
        <w:bidi w:val="0"/>
        <w:spacing w:before="0" w:after="283"/>
        <w:jc w:val="start"/>
        <w:rPr/>
      </w:pPr>
      <w:r>
        <w:rPr/>
        <w:t xml:space="preserve">61. 6 </w:t>
      </w:r>
    </w:p>
    <w:p>
      <w:pPr>
        <w:pStyle w:val="TextBody"/>
        <w:bidi w:val="0"/>
        <w:spacing w:before="0" w:after="283"/>
        <w:jc w:val="start"/>
        <w:rPr/>
      </w:pPr>
      <w:r>
        <w:rPr/>
        <w:t xml:space="preserve">60. 2 </w:t>
      </w:r>
    </w:p>
    <w:p>
      <w:pPr>
        <w:pStyle w:val="TextBody"/>
        <w:bidi w:val="0"/>
        <w:spacing w:before="0" w:after="283"/>
        <w:jc w:val="start"/>
        <w:rPr/>
      </w:pPr>
      <w:r>
        <w:rPr/>
        <w:t xml:space="preserve">58. 4 </w:t>
      </w:r>
    </w:p>
    <w:p>
      <w:pPr>
        <w:pStyle w:val="TextBody"/>
        <w:bidi w:val="0"/>
        <w:spacing w:before="0" w:after="283"/>
        <w:jc w:val="start"/>
        <w:rPr/>
      </w:pPr>
      <w:r>
        <w:rPr/>
        <w:t xml:space="preserve">56. 9 </w:t>
      </w:r>
    </w:p>
    <w:p>
      <w:pPr>
        <w:pStyle w:val="TextBody"/>
        <w:bidi w:val="0"/>
        <w:spacing w:before="0" w:after="283"/>
        <w:jc w:val="start"/>
        <w:rPr/>
      </w:pPr>
      <w:r>
        <w:rPr/>
        <w:t xml:space="preserve">55. 1 </w:t>
      </w:r>
    </w:p>
    <w:p>
      <w:pPr>
        <w:pStyle w:val="TextBody"/>
        <w:bidi w:val="0"/>
        <w:spacing w:before="0" w:after="283"/>
        <w:jc w:val="start"/>
        <w:rPr/>
      </w:pPr>
      <w:r>
        <w:rPr/>
        <w:t xml:space="preserve">Digital distribution – key driver </w:t>
      </w:r>
    </w:p>
    <w:p>
      <w:pPr>
        <w:pStyle w:val="TextBody"/>
        <w:bidi w:val="0"/>
        <w:spacing w:before="0" w:after="283"/>
        <w:jc w:val="start"/>
        <w:rPr/>
      </w:pPr>
      <w:r>
        <w:rPr/>
        <w:t xml:space="preserve">Greater availability of channels with better viewing experience </w:t>
      </w:r>
    </w:p>
    <w:p>
      <w:pPr>
        <w:pStyle w:val="TextBody"/>
        <w:bidi w:val="0"/>
        <w:spacing w:before="0" w:after="283"/>
        <w:jc w:val="start"/>
        <w:rPr/>
      </w:pPr>
      <w:r>
        <w:rPr/>
        <w:t xml:space="preserve">Demands for improved service quality </w:t>
      </w:r>
    </w:p>
    <w:p>
      <w:pPr>
        <w:pStyle w:val="TextBody"/>
        <w:bidi w:val="0"/>
        <w:spacing w:before="0" w:after="283"/>
        <w:jc w:val="start"/>
        <w:rPr/>
      </w:pPr>
      <w:r>
        <w:rPr/>
        <w:t xml:space="preserve">Mandated roll-out of digital cable services </w:t>
      </w:r>
    </w:p>
    <w:p>
      <w:pPr>
        <w:pStyle w:val="TextBody"/>
        <w:bidi w:val="0"/>
        <w:spacing w:before="0" w:after="283"/>
        <w:jc w:val="start"/>
        <w:rPr/>
      </w:pPr>
      <w:r>
        <w:rPr/>
        <w:t xml:space="preserve">Over the last two years, the confluence of several factors has led to a steady migration towards digital distribution in India. The number of digital subscribers (DTH plus digital cable) has zoomed from an estimated 5mn at the end of FY08 to 21mn in FY10. By FY12, India is expected to have ~40mn DTH subscribers, representing 32% of all C&amp;S households. Outlined below are the chief factors promoting the switch to digital subscription – </w:t>
      </w:r>
    </w:p>
    <w:p>
      <w:pPr>
        <w:pStyle w:val="TextBody"/>
        <w:bidi w:val="0"/>
        <w:spacing w:before="0" w:after="283"/>
        <w:jc w:val="start"/>
        <w:rPr/>
      </w:pPr>
      <w:r>
        <w:rPr/>
        <w:t xml:space="preserve">Figure 2: Number of Channels in India (Source: Dish TV presentation) </w:t>
      </w:r>
    </w:p>
    <w:p>
      <w:pPr>
        <w:pStyle w:val="Heading2"/>
        <w:bidi w:val="0"/>
        <w:jc w:val="start"/>
        <w:rPr/>
      </w:pPr>
      <w:r>
        <w:rPr/>
        <w:t xml:space="preserve">Industry overview </w:t>
      </w:r>
    </w:p>
    <w:p>
      <w:pPr>
        <w:pStyle w:val="Heading2"/>
        <w:bidi w:val="0"/>
        <w:jc w:val="start"/>
        <w:rPr/>
      </w:pPr>
      <w:r>
        <w:rPr/>
        <w:t xml:space="preserve">Aggressive marketing and subsidies for set top boxes </w:t>
      </w:r>
    </w:p>
    <w:p>
      <w:pPr>
        <w:pStyle w:val="TextBody"/>
        <w:bidi w:val="0"/>
        <w:spacing w:before="0" w:after="283"/>
        <w:jc w:val="start"/>
        <w:rPr/>
      </w:pPr>
      <w:r>
        <w:rPr/>
        <w:t xml:space="preserve">In 2008, the DTH industry witnessed the entry of three large players in the span of less than a year – Sun Direct TV, Big TV and Airtel Digital TV. Consequently, DTH now accounts for ~15% of C&amp;S households. Industry is expected to add 8-10mn subscribers every year between FY09-FY12 due to aggressive marketing efforts of all players, which would be further boosted by forthcoming sporting events like a busy cricket calendar and the Commonwealth Games. </w:t>
      </w:r>
    </w:p>
    <w:p>
      <w:pPr>
        <w:pStyle w:val="Heading2"/>
        <w:bidi w:val="0"/>
        <w:jc w:val="start"/>
        <w:rPr/>
      </w:pPr>
      <w:r>
        <w:rPr/>
        <w:t xml:space="preserve">Too Many DTH Players? </w:t>
      </w:r>
    </w:p>
    <w:p>
      <w:pPr>
        <w:pStyle w:val="TextBody"/>
        <w:bidi w:val="0"/>
        <w:spacing w:before="0" w:after="283"/>
        <w:jc w:val="start"/>
        <w:rPr/>
      </w:pPr>
      <w:r>
        <w:rPr/>
        <w:t xml:space="preserve">There are roughly around 1. 1 crore DTH subscribers in India as of now, this market will most likely go up over 3 Crore subscribers by 2012. This means that the DTH market is only going to grow from here on. There is no saturation in hindsight and amongst the foray of new features, new providers, new untapped markets being opened up as well as new standards being set in the industry. DTH is here to stay. </w:t>
      </w:r>
    </w:p>
    <w:p>
      <w:pPr>
        <w:pStyle w:val="Heading2"/>
        <w:bidi w:val="0"/>
        <w:jc w:val="start"/>
        <w:rPr/>
      </w:pPr>
      <w:r>
        <w:rPr/>
        <w:t xml:space="preserve">Competition </w:t>
      </w:r>
    </w:p>
    <w:p>
      <w:pPr>
        <w:pStyle w:val="TextBody"/>
        <w:bidi w:val="0"/>
        <w:spacing w:before="0" w:after="283"/>
        <w:jc w:val="start"/>
        <w:rPr/>
      </w:pPr>
      <w:r>
        <w:rPr/>
        <w:t xml:space="preserve">The main competitors for Dish TV are Airtel Digital TV, Tata Sky, Sun Direct TV and Reliance Big TV. Since all of these DTH services are part of larger business entities, it is very difficult to get financial numbers for standalone DTH services. However, there is some information available about Tata Sky and Sun Direct TV, which gives an idea about the industry trends. Essentially, the DTH companies are taking huge costs upon themselves in acquiring new customers. This shows that as long as companies try to acquire new customers, the nature of the competition is so that it forces them to take losses. Analysis shows one clear trend among the DTH subscribers, as long as a company tries to acquire new customers, it puts a dent in the profits. In this situation, Dish TV is uniquely positioned because it already has a large subscriber base to cushion the negative effects of adding new customers. </w:t>
      </w:r>
    </w:p>
    <w:p>
      <w:pPr>
        <w:pStyle w:val="Heading2"/>
        <w:bidi w:val="0"/>
        <w:jc w:val="start"/>
        <w:rPr/>
      </w:pPr>
      <w:r>
        <w:rPr/>
        <w:t xml:space="preserve">Company Analysis </w:t>
      </w:r>
    </w:p>
    <w:p>
      <w:pPr>
        <w:pStyle w:val="Heading2"/>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First entrant in the DTH market, has a substantial market share </w:t>
      </w:r>
    </w:p>
    <w:p>
      <w:pPr>
        <w:pStyle w:val="TextBody"/>
        <w:bidi w:val="0"/>
        <w:spacing w:before="0" w:after="283"/>
        <w:jc w:val="start"/>
        <w:rPr/>
      </w:pPr>
      <w:r>
        <w:rPr/>
        <w:t xml:space="preserve">Presence across almost all geographies of India </w:t>
      </w:r>
    </w:p>
    <w:p>
      <w:pPr>
        <w:pStyle w:val="TextBody"/>
        <w:bidi w:val="0"/>
        <w:spacing w:before="0" w:after="283"/>
        <w:jc w:val="start"/>
        <w:rPr/>
      </w:pPr>
      <w:r>
        <w:rPr/>
        <w:t xml:space="preserve">Customer friendly multi-tiered regional packages </w:t>
      </w:r>
    </w:p>
    <w:p>
      <w:pPr>
        <w:pStyle w:val="TextBody"/>
        <w:bidi w:val="0"/>
        <w:spacing w:before="0" w:after="283"/>
        <w:jc w:val="start"/>
        <w:rPr/>
      </w:pPr>
      <w:r>
        <w:rPr/>
        <w:t xml:space="preserve">Diversified content </w:t>
      </w:r>
    </w:p>
    <w:p>
      <w:pPr>
        <w:pStyle w:val="TextBody"/>
        <w:bidi w:val="0"/>
        <w:spacing w:before="0" w:after="283"/>
        <w:jc w:val="start"/>
        <w:rPr/>
      </w:pPr>
      <w:r>
        <w:rPr/>
        <w:t xml:space="preserve">Part of Zee group – the broadcasting giant </w:t>
      </w:r>
    </w:p>
    <w:p>
      <w:pPr>
        <w:pStyle w:val="Heading2"/>
        <w:bidi w:val="0"/>
        <w:jc w:val="start"/>
        <w:rPr/>
      </w:pPr>
      <w:r>
        <w:rPr/>
        <w:t xml:space="preserve">Weakness </w:t>
      </w:r>
    </w:p>
    <w:p>
      <w:pPr>
        <w:pStyle w:val="TextBody"/>
        <w:bidi w:val="0"/>
        <w:spacing w:before="0" w:after="283"/>
        <w:jc w:val="start"/>
        <w:rPr/>
      </w:pPr>
      <w:r>
        <w:rPr/>
        <w:t xml:space="preserve">High Subscriber Acquisition Cost (SAC) </w:t>
      </w:r>
    </w:p>
    <w:p>
      <w:pPr>
        <w:pStyle w:val="TextBody"/>
        <w:bidi w:val="0"/>
        <w:spacing w:before="0" w:after="283"/>
        <w:jc w:val="start"/>
        <w:rPr/>
      </w:pPr>
      <w:r>
        <w:rPr/>
        <w:t xml:space="preserve">Low ARPU, which is an area of concern </w:t>
      </w:r>
    </w:p>
    <w:p>
      <w:pPr>
        <w:pStyle w:val="Heading2"/>
        <w:bidi w:val="0"/>
        <w:jc w:val="start"/>
        <w:rPr/>
      </w:pPr>
      <w:r>
        <w:rPr/>
        <w:t xml:space="preserve">Opportunities </w:t>
      </w:r>
    </w:p>
    <w:p>
      <w:pPr>
        <w:pStyle w:val="TextBody"/>
        <w:bidi w:val="0"/>
        <w:spacing w:before="0" w:after="283"/>
        <w:jc w:val="start"/>
        <w:rPr/>
      </w:pPr>
      <w:r>
        <w:rPr/>
        <w:t xml:space="preserve">India’s 127 million TV households </w:t>
      </w:r>
    </w:p>
    <w:p>
      <w:pPr>
        <w:pStyle w:val="TextBody"/>
        <w:bidi w:val="0"/>
        <w:spacing w:before="0" w:after="283"/>
        <w:jc w:val="start"/>
        <w:rPr/>
      </w:pPr>
      <w:r>
        <w:rPr/>
        <w:t xml:space="preserve">Conditional Access System (CAS) rollout by the Govt., which will trigger consumers to make decision between Cable and DTH </w:t>
      </w:r>
    </w:p>
    <w:p>
      <w:pPr>
        <w:pStyle w:val="TextBody"/>
        <w:bidi w:val="0"/>
        <w:spacing w:before="0" w:after="283"/>
        <w:jc w:val="start"/>
        <w:rPr/>
      </w:pPr>
      <w:r>
        <w:rPr/>
        <w:t xml:space="preserve">Turning Value Added Services into revenue generating stream </w:t>
      </w:r>
    </w:p>
    <w:p>
      <w:pPr>
        <w:pStyle w:val="Heading2"/>
        <w:bidi w:val="0"/>
        <w:jc w:val="start"/>
        <w:rPr/>
      </w:pPr>
      <w:r>
        <w:rPr/>
        <w:t xml:space="preserve">Threats </w:t>
      </w:r>
    </w:p>
    <w:p>
      <w:pPr>
        <w:pStyle w:val="TextBody"/>
        <w:bidi w:val="0"/>
        <w:spacing w:before="0" w:after="283"/>
        <w:jc w:val="start"/>
        <w:rPr/>
      </w:pPr>
      <w:r>
        <w:rPr/>
        <w:t xml:space="preserve">DTH is currently a 5 player market </w:t>
      </w:r>
    </w:p>
    <w:p>
      <w:pPr>
        <w:pStyle w:val="TextBody"/>
        <w:bidi w:val="0"/>
        <w:spacing w:before="0" w:after="283"/>
        <w:jc w:val="start"/>
        <w:rPr/>
      </w:pPr>
      <w:r>
        <w:rPr/>
        <w:t xml:space="preserve">Competition can cut revenues by forcing price-cuts and reduced margins </w:t>
      </w:r>
    </w:p>
    <w:p>
      <w:pPr>
        <w:pStyle w:val="TextBody"/>
        <w:bidi w:val="0"/>
        <w:spacing w:before="0" w:after="283"/>
        <w:jc w:val="start"/>
        <w:rPr/>
      </w:pPr>
      <w:r>
        <w:rPr/>
        <w:t xml:space="preserve">Improved quality by cable operators and IPTV </w:t>
      </w:r>
    </w:p>
    <w:p>
      <w:pPr>
        <w:pStyle w:val="TextBody"/>
        <w:bidi w:val="0"/>
        <w:spacing w:before="0" w:after="283"/>
        <w:jc w:val="start"/>
        <w:rPr/>
      </w:pPr>
      <w:r>
        <w:rPr/>
        <w:t xml:space="preserve">Customer churn rate may negatively impact bottom line – constant attention and strategy needed to manage and control subscriber base </w:t>
      </w:r>
    </w:p>
    <w:p>
      <w:pPr>
        <w:pStyle w:val="Heading2"/>
        <w:bidi w:val="0"/>
        <w:jc w:val="start"/>
        <w:rPr/>
      </w:pPr>
      <w:r>
        <w:rPr/>
        <w:t xml:space="preserve">Dish TV on Porter’s five forces </w:t>
      </w:r>
    </w:p>
    <w:p>
      <w:pPr>
        <w:pStyle w:val="TextBody"/>
        <w:bidi w:val="0"/>
        <w:spacing w:before="0" w:after="283"/>
        <w:jc w:val="start"/>
        <w:rPr/>
      </w:pPr>
      <w:r>
        <w:rPr/>
        <w:t xml:space="preserve">Bargaining power of suppliers – Moderate: With increasing volumes, the bargaining power of Indian DTH players with customer premise equipment (CPE) suppliers have been steadily increasing. </w:t>
      </w:r>
    </w:p>
    <w:p>
      <w:pPr>
        <w:pStyle w:val="TextBody"/>
        <w:bidi w:val="0"/>
        <w:spacing w:before="0" w:after="283"/>
        <w:jc w:val="start"/>
        <w:rPr/>
      </w:pPr>
      <w:r>
        <w:rPr/>
        <w:t xml:space="preserve">Threat of new entrants – Low: Market is already crowded with six players. </w:t>
      </w:r>
    </w:p>
    <w:p>
      <w:pPr>
        <w:pStyle w:val="TextBody"/>
        <w:bidi w:val="0"/>
        <w:spacing w:before="0" w:after="283"/>
        <w:jc w:val="start"/>
        <w:rPr/>
      </w:pPr>
      <w:r>
        <w:rPr/>
        <w:t xml:space="preserve">Bargaining power of buyers – High: Alternate mediums (Cable, DTH, IPTV) and increasing competition among DTH provides an upper hand to the end consumers. </w:t>
      </w:r>
    </w:p>
    <w:p>
      <w:pPr>
        <w:pStyle w:val="TextBody"/>
        <w:bidi w:val="0"/>
        <w:spacing w:before="0" w:after="283"/>
        <w:jc w:val="start"/>
        <w:rPr/>
      </w:pPr>
      <w:r>
        <w:rPr/>
        <w:t xml:space="preserve">Threat from substitutes – High: DTH faces stiff competition from the terrestrial, cable and IPTV services. </w:t>
      </w:r>
    </w:p>
    <w:p>
      <w:pPr>
        <w:pStyle w:val="TextBody"/>
        <w:bidi w:val="0"/>
        <w:spacing w:before="0" w:after="283"/>
        <w:jc w:val="start"/>
        <w:rPr/>
      </w:pPr>
      <w:r>
        <w:rPr/>
        <w:t xml:space="preserve">Inter firm rivalry – High: Intense rivalry is exhibited by price wars and discount schemes offered to new connections. </w:t>
      </w:r>
    </w:p>
    <w:p>
      <w:pPr>
        <w:pStyle w:val="Heading2"/>
        <w:bidi w:val="0"/>
        <w:jc w:val="start"/>
        <w:rPr/>
      </w:pPr>
      <w:r>
        <w:rPr/>
        <w:t xml:space="preserve">Investment Rationale </w:t>
      </w:r>
    </w:p>
    <w:p>
      <w:pPr>
        <w:pStyle w:val="TextBody"/>
        <w:bidi w:val="0"/>
        <w:spacing w:before="0" w:after="283"/>
        <w:jc w:val="start"/>
        <w:rPr/>
      </w:pPr>
      <w:r>
        <w:rPr/>
        <w:t xml:space="preserve">ARPU breaks declining trend, up 2% QoQ at Rs 138: Going forward, as the company keeps on building its subscriber base, new customers as percentage of total subscribers would keep declining, resulting in an ARPU growth, starting FY11E. As per the last investor presentation, the company expects a 9% growth in ARPU for FY11E on account of the rising proportion of old subscribers in the overall subscriber base. </w:t>
      </w:r>
    </w:p>
    <w:p>
      <w:pPr>
        <w:pStyle w:val="TextBody"/>
        <w:bidi w:val="0"/>
        <w:spacing w:before="0" w:after="283"/>
        <w:jc w:val="start"/>
        <w:rPr/>
      </w:pPr>
      <w:r>
        <w:rPr/>
        <w:t xml:space="preserve">Topline performs in line, posts 47% growth for FY10: Dish TV reported 9% and 46% growth in topline for Q4FY10 on a QoQ and YoY basis respectively. Topline for FY10 has crossed INR10bn mark, posting a 47% growth on a YoY basis. Going forward, the management plans to add 2-2. 5mn subscribers for FY11E- FY12E period. Based on the current run rate, Dish TV is expected to register a 32% CAGR in revenues during FY10-FY12E driven by 11% growth in ARPU and 21% growth in subscriber base. </w:t>
      </w:r>
    </w:p>
    <w:p>
      <w:pPr>
        <w:pStyle w:val="TextBody"/>
        <w:bidi w:val="0"/>
        <w:spacing w:before="0" w:after="283"/>
        <w:jc w:val="start"/>
        <w:rPr/>
      </w:pPr>
      <w:r>
        <w:rPr/>
        <w:t xml:space="preserve">EBITDA margin up at 11. 5% on low ad, content costs: The Company posted a smart upturn in the EBITDA margin at 11. 5% versus 4. 6% for Q3FY10. The EBITDA margin improvement was driven by savings from advertisement and content costs. Cost savings on the ad expense front were due to a low ad spend during the IPL season, which would rise going forward as competitive intensity in the space has not declined. </w:t>
      </w:r>
    </w:p>
    <w:p>
      <w:pPr>
        <w:pStyle w:val="TextBody"/>
        <w:bidi w:val="0"/>
        <w:spacing w:before="0" w:after="283"/>
        <w:jc w:val="start"/>
        <w:rPr/>
      </w:pPr>
      <w:r>
        <w:rPr/>
        <w:t xml:space="preserve">Source for all data: Company Reports </w:t>
      </w:r>
    </w:p>
    <w:p>
      <w:pPr>
        <w:pStyle w:val="Heading2"/>
        <w:bidi w:val="0"/>
        <w:jc w:val="start"/>
        <w:rPr/>
      </w:pPr>
      <w:r>
        <w:rPr/>
        <w:t xml:space="preserve">DCF Valuation </w:t>
      </w:r>
    </w:p>
    <w:p>
      <w:pPr>
        <w:pStyle w:val="TextBody"/>
        <w:bidi w:val="0"/>
        <w:spacing w:before="0" w:after="283"/>
        <w:jc w:val="start"/>
        <w:rPr/>
      </w:pPr>
      <w:r>
        <w:rPr/>
        <w:t xml:space="preserve">The DCF valuation table with a WACC of 12% is given on the first page. With this analysis (with financial estimates given in appendix), the company is expected to generate positive cash flows from the year 2013. We assume the same trend to continue till 2020 and take the year 2020 for the terminal value of the cash flows. </w:t>
      </w:r>
    </w:p>
    <w:p>
      <w:pPr>
        <w:pStyle w:val="Heading2"/>
        <w:bidi w:val="0"/>
        <w:jc w:val="start"/>
        <w:rPr/>
      </w:pPr>
      <w:r>
        <w:rPr/>
        <w:t xml:space="preserve">Rs million </w:t>
      </w:r>
    </w:p>
    <w:p>
      <w:pPr>
        <w:pStyle w:val="Heading2"/>
        <w:bidi w:val="0"/>
        <w:jc w:val="start"/>
        <w:rPr/>
      </w:pPr>
      <w:r>
        <w:rPr/>
        <w:t xml:space="preserve">FY08 </w:t>
      </w:r>
    </w:p>
    <w:p>
      <w:pPr>
        <w:pStyle w:val="Heading2"/>
        <w:bidi w:val="0"/>
        <w:jc w:val="start"/>
        <w:rPr/>
      </w:pPr>
      <w:r>
        <w:rPr/>
        <w:t xml:space="preserve">FY09 </w:t>
      </w:r>
    </w:p>
    <w:p>
      <w:pPr>
        <w:pStyle w:val="Heading2"/>
        <w:bidi w:val="0"/>
        <w:jc w:val="start"/>
        <w:rPr/>
      </w:pPr>
      <w:r>
        <w:rPr/>
        <w:t xml:space="preserve">FY10 </w:t>
      </w:r>
    </w:p>
    <w:p>
      <w:pPr>
        <w:pStyle w:val="Heading2"/>
        <w:bidi w:val="0"/>
        <w:jc w:val="start"/>
        <w:rPr/>
      </w:pPr>
      <w:r>
        <w:rPr/>
        <w:t xml:space="preserve">FY11E </w:t>
      </w:r>
    </w:p>
    <w:p>
      <w:pPr>
        <w:pStyle w:val="Heading2"/>
        <w:bidi w:val="0"/>
        <w:jc w:val="start"/>
        <w:rPr/>
      </w:pPr>
      <w:r>
        <w:rPr/>
        <w:t xml:space="preserve">FY12E </w:t>
      </w:r>
    </w:p>
    <w:p>
      <w:pPr>
        <w:pStyle w:val="Heading2"/>
        <w:bidi w:val="0"/>
        <w:jc w:val="start"/>
        <w:rPr/>
      </w:pPr>
      <w:r>
        <w:rPr/>
        <w:t xml:space="preserve">FY13E </w:t>
      </w:r>
    </w:p>
    <w:p>
      <w:pPr>
        <w:pStyle w:val="Heading2"/>
        <w:bidi w:val="0"/>
        <w:jc w:val="start"/>
        <w:rPr/>
      </w:pPr>
      <w:r>
        <w:rPr/>
        <w:t xml:space="preserve">Revenues </w:t>
      </w:r>
    </w:p>
    <w:p>
      <w:pPr>
        <w:pStyle w:val="TextBody"/>
        <w:bidi w:val="0"/>
        <w:spacing w:before="0" w:after="283"/>
        <w:jc w:val="start"/>
        <w:rPr/>
      </w:pPr>
      <w:r>
        <w:rPr/>
        <w:t xml:space="preserve">4, 128 </w:t>
      </w:r>
    </w:p>
    <w:p>
      <w:pPr>
        <w:pStyle w:val="TextBody"/>
        <w:bidi w:val="0"/>
        <w:spacing w:before="0" w:after="283"/>
        <w:jc w:val="start"/>
        <w:rPr/>
      </w:pPr>
      <w:r>
        <w:rPr/>
        <w:t xml:space="preserve">7, 381 </w:t>
      </w:r>
    </w:p>
    <w:p>
      <w:pPr>
        <w:pStyle w:val="TextBody"/>
        <w:bidi w:val="0"/>
        <w:spacing w:before="0" w:after="283"/>
        <w:jc w:val="start"/>
        <w:rPr/>
      </w:pPr>
      <w:r>
        <w:rPr/>
        <w:t xml:space="preserve">10, 846 </w:t>
      </w:r>
    </w:p>
    <w:p>
      <w:pPr>
        <w:pStyle w:val="TextBody"/>
        <w:bidi w:val="0"/>
        <w:spacing w:before="0" w:after="283"/>
        <w:jc w:val="start"/>
        <w:rPr/>
      </w:pPr>
      <w:r>
        <w:rPr/>
        <w:t xml:space="preserve">14, 573 </w:t>
      </w:r>
    </w:p>
    <w:p>
      <w:pPr>
        <w:pStyle w:val="TextBody"/>
        <w:bidi w:val="0"/>
        <w:spacing w:before="0" w:after="283"/>
        <w:jc w:val="start"/>
        <w:rPr/>
      </w:pPr>
      <w:r>
        <w:rPr/>
        <w:t xml:space="preserve">17, 601 </w:t>
      </w:r>
    </w:p>
    <w:p>
      <w:pPr>
        <w:pStyle w:val="TextBody"/>
        <w:bidi w:val="0"/>
        <w:spacing w:before="0" w:after="283"/>
        <w:jc w:val="start"/>
        <w:rPr/>
      </w:pPr>
      <w:r>
        <w:rPr/>
        <w:t xml:space="preserve">21, 281 </w:t>
      </w:r>
    </w:p>
    <w:p>
      <w:pPr>
        <w:pStyle w:val="Heading2"/>
        <w:bidi w:val="0"/>
        <w:jc w:val="start"/>
        <w:rPr/>
      </w:pPr>
      <w:r>
        <w:rPr/>
        <w:t xml:space="preserve">Growth (%) </w:t>
      </w:r>
    </w:p>
    <w:p>
      <w:pPr>
        <w:pStyle w:val="TextBody"/>
        <w:bidi w:val="0"/>
        <w:spacing w:before="0" w:after="283"/>
        <w:jc w:val="start"/>
        <w:rPr/>
      </w:pPr>
      <w:r>
        <w:rPr/>
        <w:t xml:space="preserve">115. 4 </w:t>
      </w:r>
    </w:p>
    <w:p>
      <w:pPr>
        <w:pStyle w:val="TextBody"/>
        <w:bidi w:val="0"/>
        <w:spacing w:before="0" w:after="283"/>
        <w:jc w:val="start"/>
        <w:rPr/>
      </w:pPr>
      <w:r>
        <w:rPr/>
        <w:t xml:space="preserve">78. 8 </w:t>
      </w:r>
    </w:p>
    <w:p>
      <w:pPr>
        <w:pStyle w:val="TextBody"/>
        <w:bidi w:val="0"/>
        <w:spacing w:before="0" w:after="283"/>
        <w:jc w:val="start"/>
        <w:rPr/>
      </w:pPr>
      <w:r>
        <w:rPr/>
        <w:t xml:space="preserve">46. 9 </w:t>
      </w:r>
    </w:p>
    <w:p>
      <w:pPr>
        <w:pStyle w:val="TextBody"/>
        <w:bidi w:val="0"/>
        <w:spacing w:before="0" w:after="283"/>
        <w:jc w:val="start"/>
        <w:rPr/>
      </w:pPr>
      <w:r>
        <w:rPr/>
        <w:t xml:space="preserve">34. 4 </w:t>
      </w:r>
    </w:p>
    <w:p>
      <w:pPr>
        <w:pStyle w:val="TextBody"/>
        <w:bidi w:val="0"/>
        <w:spacing w:before="0" w:after="283"/>
        <w:jc w:val="start"/>
        <w:rPr/>
      </w:pPr>
      <w:r>
        <w:rPr/>
        <w:t xml:space="preserve">20. 8 </w:t>
      </w:r>
    </w:p>
    <w:p>
      <w:pPr>
        <w:pStyle w:val="TextBody"/>
        <w:bidi w:val="0"/>
        <w:spacing w:before="0" w:after="283"/>
        <w:jc w:val="start"/>
        <w:rPr/>
      </w:pPr>
      <w:r>
        <w:rPr/>
        <w:t xml:space="preserve">20. 9 </w:t>
      </w:r>
    </w:p>
    <w:p>
      <w:pPr>
        <w:pStyle w:val="Heading2"/>
        <w:bidi w:val="0"/>
        <w:jc w:val="start"/>
        <w:rPr/>
      </w:pPr>
      <w:r>
        <w:rPr/>
        <w:t xml:space="preserve">EBITDA </w:t>
      </w:r>
    </w:p>
    <w:p>
      <w:pPr>
        <w:pStyle w:val="TextBody"/>
        <w:bidi w:val="0"/>
        <w:spacing w:before="0" w:after="283"/>
        <w:jc w:val="start"/>
        <w:rPr/>
      </w:pPr>
      <w:r>
        <w:rPr/>
        <w:t xml:space="preserve">-2, 084 </w:t>
      </w:r>
    </w:p>
    <w:p>
      <w:pPr>
        <w:pStyle w:val="TextBody"/>
        <w:bidi w:val="0"/>
        <w:spacing w:before="0" w:after="283"/>
        <w:jc w:val="start"/>
        <w:rPr/>
      </w:pPr>
      <w:r>
        <w:rPr/>
        <w:t xml:space="preserve">-1, 233 </w:t>
      </w:r>
    </w:p>
    <w:p>
      <w:pPr>
        <w:pStyle w:val="TextBody"/>
        <w:bidi w:val="0"/>
        <w:spacing w:before="0" w:after="283"/>
        <w:jc w:val="start"/>
        <w:rPr/>
      </w:pPr>
      <w:r>
        <w:rPr/>
        <w:t xml:space="preserve">839 </w:t>
      </w:r>
    </w:p>
    <w:p>
      <w:pPr>
        <w:pStyle w:val="TextBody"/>
        <w:bidi w:val="0"/>
        <w:spacing w:before="0" w:after="283"/>
        <w:jc w:val="start"/>
        <w:rPr/>
      </w:pPr>
      <w:r>
        <w:rPr/>
        <w:t xml:space="preserve">2, 391 </w:t>
      </w:r>
    </w:p>
    <w:p>
      <w:pPr>
        <w:pStyle w:val="TextBody"/>
        <w:bidi w:val="0"/>
        <w:spacing w:before="0" w:after="283"/>
        <w:jc w:val="start"/>
        <w:rPr/>
      </w:pPr>
      <w:r>
        <w:rPr/>
        <w:t xml:space="preserve">3, 524 </w:t>
      </w:r>
    </w:p>
    <w:p>
      <w:pPr>
        <w:pStyle w:val="TextBody"/>
        <w:bidi w:val="0"/>
        <w:spacing w:before="0" w:after="283"/>
        <w:jc w:val="start"/>
        <w:rPr/>
      </w:pPr>
      <w:r>
        <w:rPr/>
        <w:t xml:space="preserve">5, 240 </w:t>
      </w:r>
    </w:p>
    <w:p>
      <w:pPr>
        <w:pStyle w:val="Heading2"/>
        <w:bidi w:val="0"/>
        <w:jc w:val="start"/>
        <w:rPr/>
      </w:pPr>
      <w:r>
        <w:rPr/>
        <w:t xml:space="preserve">Growth (%) </w:t>
      </w:r>
    </w:p>
    <w:p>
      <w:pPr>
        <w:pStyle w:val="TextBody"/>
        <w:bidi w:val="0"/>
        <w:spacing w:before="0" w:after="283"/>
        <w:jc w:val="start"/>
        <w:rPr/>
      </w:pPr>
      <w:r>
        <w:rPr/>
        <w:t xml:space="preserve">-22. 2 </w:t>
      </w:r>
    </w:p>
    <w:p>
      <w:pPr>
        <w:pStyle w:val="TextBody"/>
        <w:bidi w:val="0"/>
        <w:spacing w:before="0" w:after="283"/>
        <w:jc w:val="start"/>
        <w:rPr/>
      </w:pPr>
      <w:r>
        <w:rPr/>
        <w:t xml:space="preserve">40. 8 </w:t>
      </w:r>
    </w:p>
    <w:p>
      <w:pPr>
        <w:pStyle w:val="Heading2"/>
        <w:bidi w:val="0"/>
        <w:jc w:val="start"/>
        <w:rPr/>
      </w:pPr>
      <w:r>
        <w:rPr/>
        <w:t xml:space="preserve">– </w:t>
      </w:r>
    </w:p>
    <w:p>
      <w:pPr>
        <w:pStyle w:val="TextBody"/>
        <w:bidi w:val="0"/>
        <w:spacing w:before="0" w:after="283"/>
        <w:jc w:val="start"/>
        <w:rPr/>
      </w:pPr>
      <w:r>
        <w:rPr/>
        <w:t xml:space="preserve">184. 9 </w:t>
      </w:r>
    </w:p>
    <w:p>
      <w:pPr>
        <w:pStyle w:val="TextBody"/>
        <w:bidi w:val="0"/>
        <w:spacing w:before="0" w:after="283"/>
        <w:jc w:val="start"/>
        <w:rPr/>
      </w:pPr>
      <w:r>
        <w:rPr/>
        <w:t xml:space="preserve">47. 4 </w:t>
      </w:r>
    </w:p>
    <w:p>
      <w:pPr>
        <w:pStyle w:val="TextBody"/>
        <w:bidi w:val="0"/>
        <w:spacing w:before="0" w:after="283"/>
        <w:jc w:val="start"/>
        <w:rPr/>
      </w:pPr>
      <w:r>
        <w:rPr/>
        <w:t xml:space="preserve">48. 7 </w:t>
      </w:r>
    </w:p>
    <w:p>
      <w:pPr>
        <w:pStyle w:val="Heading2"/>
        <w:bidi w:val="0"/>
        <w:jc w:val="start"/>
        <w:rPr/>
      </w:pPr>
      <w:r>
        <w:rPr/>
        <w:t xml:space="preserve">EBITDA Margin </w:t>
      </w:r>
    </w:p>
    <w:p>
      <w:pPr>
        <w:pStyle w:val="TextBody"/>
        <w:bidi w:val="0"/>
        <w:spacing w:before="0" w:after="283"/>
        <w:jc w:val="start"/>
        <w:rPr/>
      </w:pPr>
      <w:r>
        <w:rPr/>
        <w:t xml:space="preserve">-50. 5 </w:t>
      </w:r>
    </w:p>
    <w:p>
      <w:pPr>
        <w:pStyle w:val="TextBody"/>
        <w:bidi w:val="0"/>
        <w:spacing w:before="0" w:after="283"/>
        <w:jc w:val="start"/>
        <w:rPr/>
      </w:pPr>
      <w:r>
        <w:rPr/>
        <w:t xml:space="preserve">-16. 7 </w:t>
      </w:r>
    </w:p>
    <w:p>
      <w:pPr>
        <w:pStyle w:val="TextBody"/>
        <w:bidi w:val="0"/>
        <w:spacing w:before="0" w:after="283"/>
        <w:jc w:val="start"/>
        <w:rPr/>
      </w:pPr>
      <w:r>
        <w:rPr/>
        <w:t xml:space="preserve">7. 7 </w:t>
      </w:r>
    </w:p>
    <w:p>
      <w:pPr>
        <w:pStyle w:val="TextBody"/>
        <w:bidi w:val="0"/>
        <w:spacing w:before="0" w:after="283"/>
        <w:jc w:val="start"/>
        <w:rPr/>
      </w:pPr>
      <w:r>
        <w:rPr/>
        <w:t xml:space="preserve">16. 4 </w:t>
      </w:r>
    </w:p>
    <w:p>
      <w:pPr>
        <w:pStyle w:val="TextBody"/>
        <w:bidi w:val="0"/>
        <w:spacing w:before="0" w:after="283"/>
        <w:jc w:val="start"/>
        <w:rPr/>
      </w:pPr>
      <w:r>
        <w:rPr/>
        <w:t xml:space="preserve">20 </w:t>
      </w:r>
    </w:p>
    <w:p>
      <w:pPr>
        <w:pStyle w:val="TextBody"/>
        <w:bidi w:val="0"/>
        <w:spacing w:before="0" w:after="283"/>
        <w:jc w:val="start"/>
        <w:rPr/>
      </w:pPr>
      <w:r>
        <w:rPr/>
        <w:t xml:space="preserve">24. 6 </w:t>
      </w:r>
    </w:p>
    <w:p>
      <w:pPr>
        <w:pStyle w:val="Heading2"/>
        <w:bidi w:val="0"/>
        <w:jc w:val="start"/>
        <w:rPr/>
      </w:pPr>
      <w:r>
        <w:rPr/>
        <w:t xml:space="preserve">Adj. Net Profit </w:t>
      </w:r>
    </w:p>
    <w:p>
      <w:pPr>
        <w:pStyle w:val="TextBody"/>
        <w:bidi w:val="0"/>
        <w:spacing w:before="0" w:after="283"/>
        <w:jc w:val="start"/>
        <w:rPr/>
      </w:pPr>
      <w:r>
        <w:rPr/>
        <w:t xml:space="preserve">-4, 141 </w:t>
      </w:r>
    </w:p>
    <w:p>
      <w:pPr>
        <w:pStyle w:val="TextBody"/>
        <w:bidi w:val="0"/>
        <w:spacing w:before="0" w:after="283"/>
        <w:jc w:val="start"/>
        <w:rPr/>
      </w:pPr>
      <w:r>
        <w:rPr/>
        <w:t xml:space="preserve">-4, 807 </w:t>
      </w:r>
    </w:p>
    <w:p>
      <w:pPr>
        <w:pStyle w:val="TextBody"/>
        <w:bidi w:val="0"/>
        <w:spacing w:before="0" w:after="283"/>
        <w:jc w:val="start"/>
        <w:rPr/>
      </w:pPr>
      <w:r>
        <w:rPr/>
        <w:t xml:space="preserve">-2, 617 </w:t>
      </w:r>
    </w:p>
    <w:p>
      <w:pPr>
        <w:pStyle w:val="TextBody"/>
        <w:bidi w:val="0"/>
        <w:spacing w:before="0" w:after="283"/>
        <w:jc w:val="start"/>
        <w:rPr/>
      </w:pPr>
      <w:r>
        <w:rPr/>
        <w:t xml:space="preserve">-2, 055 </w:t>
      </w:r>
    </w:p>
    <w:p>
      <w:pPr>
        <w:pStyle w:val="TextBody"/>
        <w:bidi w:val="0"/>
        <w:spacing w:before="0" w:after="283"/>
        <w:jc w:val="start"/>
        <w:rPr/>
      </w:pPr>
      <w:r>
        <w:rPr/>
        <w:t xml:space="preserve">-1, 002 </w:t>
      </w:r>
    </w:p>
    <w:p>
      <w:pPr>
        <w:pStyle w:val="TextBody"/>
        <w:bidi w:val="0"/>
        <w:spacing w:before="0" w:after="283"/>
        <w:jc w:val="start"/>
        <w:rPr/>
      </w:pPr>
      <w:r>
        <w:rPr/>
        <w:t xml:space="preserve">735 </w:t>
      </w:r>
    </w:p>
    <w:p>
      <w:pPr>
        <w:pStyle w:val="Heading2"/>
        <w:bidi w:val="0"/>
        <w:jc w:val="start"/>
        <w:rPr/>
      </w:pPr>
      <w:r>
        <w:rPr/>
        <w:t xml:space="preserve">EPS (Rs) </w:t>
      </w:r>
    </w:p>
    <w:p>
      <w:pPr>
        <w:pStyle w:val="TextBody"/>
        <w:bidi w:val="0"/>
        <w:spacing w:before="0" w:after="283"/>
        <w:jc w:val="start"/>
        <w:rPr/>
      </w:pPr>
      <w:r>
        <w:rPr/>
        <w:t xml:space="preserve">-9. 7 </w:t>
      </w:r>
    </w:p>
    <w:p>
      <w:pPr>
        <w:pStyle w:val="TextBody"/>
        <w:bidi w:val="0"/>
        <w:spacing w:before="0" w:after="283"/>
        <w:jc w:val="start"/>
        <w:rPr/>
      </w:pPr>
      <w:r>
        <w:rPr/>
        <w:t xml:space="preserve">-5. 1 </w:t>
      </w:r>
    </w:p>
    <w:p>
      <w:pPr>
        <w:pStyle w:val="TextBody"/>
        <w:bidi w:val="0"/>
        <w:spacing w:before="0" w:after="283"/>
        <w:jc w:val="start"/>
        <w:rPr/>
      </w:pPr>
      <w:r>
        <w:rPr/>
        <w:t xml:space="preserve">-2. 5 </w:t>
      </w:r>
    </w:p>
    <w:p>
      <w:pPr>
        <w:pStyle w:val="TextBody"/>
        <w:bidi w:val="0"/>
        <w:spacing w:before="0" w:after="283"/>
        <w:jc w:val="start"/>
        <w:rPr/>
      </w:pPr>
      <w:r>
        <w:rPr/>
        <w:t xml:space="preserve">-1. 9 </w:t>
      </w:r>
    </w:p>
    <w:p>
      <w:pPr>
        <w:pStyle w:val="TextBody"/>
        <w:bidi w:val="0"/>
        <w:spacing w:before="0" w:after="283"/>
        <w:jc w:val="start"/>
        <w:rPr/>
      </w:pPr>
      <w:r>
        <w:rPr/>
        <w:t xml:space="preserve">-0. 9 </w:t>
      </w:r>
    </w:p>
    <w:p>
      <w:pPr>
        <w:pStyle w:val="TextBody"/>
        <w:bidi w:val="0"/>
        <w:spacing w:before="0" w:after="283"/>
        <w:jc w:val="start"/>
        <w:rPr/>
      </w:pPr>
      <w:r>
        <w:rPr/>
        <w:t xml:space="preserve">0. 7 </w:t>
      </w:r>
    </w:p>
    <w:p>
      <w:pPr>
        <w:pStyle w:val="Heading2"/>
        <w:bidi w:val="0"/>
        <w:jc w:val="start"/>
        <w:rPr/>
      </w:pPr>
      <w:r>
        <w:rPr/>
        <w:t xml:space="preserve">P/E (x)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59. 3 </w:t>
      </w:r>
    </w:p>
    <w:p>
      <w:pPr>
        <w:pStyle w:val="Heading2"/>
        <w:bidi w:val="0"/>
        <w:jc w:val="start"/>
        <w:rPr/>
      </w:pPr>
      <w:r>
        <w:rPr/>
        <w:t xml:space="preserve">EV/EBITDA (x) </w:t>
      </w:r>
    </w:p>
    <w:p>
      <w:pPr>
        <w:pStyle w:val="TextBody"/>
        <w:bidi w:val="0"/>
        <w:spacing w:before="0" w:after="283"/>
        <w:jc w:val="start"/>
        <w:rPr/>
      </w:pPr>
      <w:r>
        <w:rPr/>
        <w:t xml:space="preserve">-23. 3 </w:t>
      </w:r>
    </w:p>
    <w:p>
      <w:pPr>
        <w:pStyle w:val="TextBody"/>
        <w:bidi w:val="0"/>
        <w:spacing w:before="0" w:after="283"/>
        <w:jc w:val="start"/>
        <w:rPr/>
      </w:pPr>
      <w:r>
        <w:rPr/>
        <w:t xml:space="preserve">-44 </w:t>
      </w:r>
    </w:p>
    <w:p>
      <w:pPr>
        <w:pStyle w:val="TextBody"/>
        <w:bidi w:val="0"/>
        <w:spacing w:before="0" w:after="283"/>
        <w:jc w:val="start"/>
        <w:rPr/>
      </w:pPr>
      <w:r>
        <w:rPr/>
        <w:t xml:space="preserve">55. 3 </w:t>
      </w:r>
    </w:p>
    <w:p>
      <w:pPr>
        <w:pStyle w:val="TextBody"/>
        <w:bidi w:val="0"/>
        <w:spacing w:before="0" w:after="283"/>
        <w:jc w:val="start"/>
        <w:rPr/>
      </w:pPr>
      <w:r>
        <w:rPr/>
        <w:t xml:space="preserve">21. 3 </w:t>
      </w:r>
    </w:p>
    <w:p>
      <w:pPr>
        <w:pStyle w:val="TextBody"/>
        <w:bidi w:val="0"/>
        <w:spacing w:before="0" w:after="283"/>
        <w:jc w:val="start"/>
        <w:rPr/>
      </w:pPr>
      <w:r>
        <w:rPr/>
        <w:t xml:space="preserve">14. 4 </w:t>
      </w:r>
    </w:p>
    <w:p>
      <w:pPr>
        <w:pStyle w:val="TextBody"/>
        <w:bidi w:val="0"/>
        <w:spacing w:before="0" w:after="283"/>
        <w:jc w:val="start"/>
        <w:rPr/>
      </w:pPr>
      <w:r>
        <w:rPr/>
        <w:t xml:space="preserve">9. 5 </w:t>
      </w:r>
    </w:p>
    <w:p>
      <w:pPr>
        <w:pStyle w:val="Heading2"/>
        <w:bidi w:val="0"/>
        <w:jc w:val="start"/>
        <w:rPr/>
      </w:pPr>
      <w:r>
        <w:rPr/>
        <w:t xml:space="preserve">ROE (%) </w:t>
      </w:r>
    </w:p>
    <w:p>
      <w:pPr>
        <w:pStyle w:val="TextBody"/>
        <w:bidi w:val="0"/>
        <w:spacing w:before="0" w:after="283"/>
        <w:jc w:val="start"/>
        <w:rPr/>
      </w:pPr>
      <w:r>
        <w:rPr/>
        <w:t xml:space="preserve">-967. 1 </w:t>
      </w:r>
    </w:p>
    <w:p>
      <w:pPr>
        <w:pStyle w:val="TextBody"/>
        <w:bidi w:val="0"/>
        <w:spacing w:before="0" w:after="283"/>
        <w:jc w:val="start"/>
        <w:rPr/>
      </w:pPr>
      <w:r>
        <w:rPr/>
        <w:t xml:space="preserve">-246 </w:t>
      </w:r>
    </w:p>
    <w:p>
      <w:pPr>
        <w:pStyle w:val="TextBody"/>
        <w:bidi w:val="0"/>
        <w:spacing w:before="0" w:after="283"/>
        <w:jc w:val="start"/>
        <w:rPr/>
      </w:pPr>
      <w:r>
        <w:rPr/>
        <w:t xml:space="preserve">-26. 3 </w:t>
      </w:r>
    </w:p>
    <w:p>
      <w:pPr>
        <w:pStyle w:val="TextBody"/>
        <w:bidi w:val="0"/>
        <w:spacing w:before="0" w:after="283"/>
        <w:jc w:val="start"/>
        <w:rPr/>
      </w:pPr>
      <w:r>
        <w:rPr/>
        <w:t xml:space="preserve">-12. 5 </w:t>
      </w:r>
    </w:p>
    <w:p>
      <w:pPr>
        <w:pStyle w:val="TextBody"/>
        <w:bidi w:val="0"/>
        <w:spacing w:before="0" w:after="283"/>
        <w:jc w:val="start"/>
        <w:rPr/>
      </w:pPr>
      <w:r>
        <w:rPr/>
        <w:t xml:space="preserve">-6. 1 </w:t>
      </w:r>
    </w:p>
    <w:p>
      <w:pPr>
        <w:pStyle w:val="TextBody"/>
        <w:bidi w:val="0"/>
        <w:spacing w:before="0" w:after="283"/>
        <w:jc w:val="start"/>
        <w:rPr/>
      </w:pPr>
      <w:r>
        <w:rPr/>
        <w:t xml:space="preserve">4. 5 </w:t>
      </w:r>
    </w:p>
    <w:p>
      <w:pPr>
        <w:pStyle w:val="TextBody"/>
        <w:bidi w:val="0"/>
        <w:spacing w:before="0" w:after="283"/>
        <w:jc w:val="start"/>
        <w:rPr/>
      </w:pPr>
      <w:r>
        <w:rPr/>
        <w:t xml:space="preserve">DCF Analysis gives the value of share at Rs 43. 6, which is very near to current market price. Considering the potential upside of the industry and the company, we can hold the stock for higher returns in medium term (12-18 months) (Source – Self Research and Company Data)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https://assignbuster.com/dish-tv-company-analysis-and-breakdown-recommendation-hold/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Dish tv company analysis and breakdown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h-tv-company-analysis-and-breakdown-recommendation-ho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Dish tv company analysis and breakdown recommendation hold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Dish tv company analysis and breakdown recommendation hold</dc:title>
  <dc:subject>Others;</dc:subject>
  <dc:creator>AssignBuster</dc:creator>
  <cp:keywords/>
  <dc:description>Figure 1: Media Spend as % of GDP Figure 2: Media Spend per Capita Figure 3: Household TV PenetrationPenetration of TV households in India remains wel...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