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cessation and lung cancer survival relationship</w:t>
        </w:r>
      </w:hyperlink>
      <w:bookmarkEnd w:id="0"/>
    </w:p>
    <w:p>
      <w:r>
        <w:br w:type="page"/>
      </w:r>
    </w:p>
    <w:p>
      <w:pPr>
        <w:pStyle w:val="TextBody"/>
        <w:bidi w:val="0"/>
        <w:jc w:val="start"/>
        <w:rPr/>
      </w:pPr>
      <w:r>
        <w:rPr/>
        <w:t xml:space="preserve">Relationship between smoking cessation and lung cancer survival: A survival data analysis </w:t>
      </w:r>
    </w:p>
    <w:p>
      <w:pPr>
        <w:pStyle w:val="TextBody"/>
        <w:bidi w:val="0"/>
        <w:spacing w:before="0" w:after="283"/>
        <w:jc w:val="start"/>
        <w:rPr/>
      </w:pPr>
      <w:r>
        <w:rPr/>
        <w:t xml:space="preserve">Abstract </w:t>
      </w:r>
    </w:p>
    <w:p>
      <w:pPr>
        <w:pStyle w:val="TextBody"/>
        <w:bidi w:val="0"/>
        <w:spacing w:before="0" w:after="283"/>
        <w:jc w:val="start"/>
        <w:rPr/>
      </w:pPr>
      <w:r>
        <w:rPr/>
        <w:t xml:space="preserve">Background </w:t>
      </w:r>
    </w:p>
    <w:p>
      <w:pPr>
        <w:pStyle w:val="TextBody"/>
        <w:bidi w:val="0"/>
        <w:spacing w:before="0" w:after="283"/>
        <w:jc w:val="start"/>
        <w:rPr/>
      </w:pPr>
      <w:r>
        <w:rPr/>
        <w:t xml:space="preserve">For over a decade, lung cancer has been the highest mortality cancer in Hong Kong. Smoking cessation as a protect factor of lung cancer incidence has been confirmed in detail in former study. However, the relationship between smoking cessation and lung cancer survival have not been clarified yet. </w:t>
      </w:r>
    </w:p>
    <w:p>
      <w:pPr>
        <w:pStyle w:val="TextBody"/>
        <w:bidi w:val="0"/>
        <w:spacing w:before="0" w:after="283"/>
        <w:jc w:val="start"/>
        <w:rPr/>
      </w:pPr>
      <w:r>
        <w:rPr/>
        <w:t xml:space="preserve">Methods </w:t>
      </w:r>
    </w:p>
    <w:p>
      <w:pPr>
        <w:pStyle w:val="TextBody"/>
        <w:bidi w:val="0"/>
        <w:spacing w:before="0" w:after="283"/>
        <w:jc w:val="start"/>
        <w:rPr/>
      </w:pPr>
      <w:r>
        <w:rPr/>
        <w:t xml:space="preserve">The prospective cohort included 1208 Chinese male recruited at the beginning of diagnosis of lung cancer in one of the biggest oncology center in Hong Kong. Cancer related clinical data including survival months were collected from hospital records. And smoking statues were identified by a structured questionnaire within three months after diagnosis. We performed cox regression models to calculate the hazard ratio and 95% confidence interval of lung cancer survival in different smoker group (never smoker, former smoker, and never smoker). </w:t>
      </w:r>
    </w:p>
    <w:p>
      <w:pPr>
        <w:pStyle w:val="TextBody"/>
        <w:bidi w:val="0"/>
        <w:spacing w:before="0" w:after="283"/>
        <w:jc w:val="start"/>
        <w:rPr/>
      </w:pPr>
      <w:r>
        <w:rPr/>
        <w:t xml:space="preserve">Results </w:t>
      </w:r>
    </w:p>
    <w:p>
      <w:pPr>
        <w:pStyle w:val="TextBody"/>
        <w:bidi w:val="0"/>
        <w:spacing w:before="0" w:after="283"/>
        <w:jc w:val="start"/>
        <w:rPr/>
      </w:pPr>
      <w:r>
        <w:rPr/>
        <w:t xml:space="preserve">After adjusting age, BMI, overall stage of cancer, treatment, and alcohol drinking, we still got a non-significant result (p-value = ***) about smoking cessation and lung cancer survival. </w:t>
      </w:r>
    </w:p>
    <w:p>
      <w:pPr>
        <w:pStyle w:val="TextBody"/>
        <w:bidi w:val="0"/>
        <w:spacing w:before="0" w:after="283"/>
        <w:jc w:val="start"/>
        <w:rPr/>
      </w:pPr>
      <w:r>
        <w:rPr/>
        <w:t xml:space="preserve">Conclusion </w:t>
      </w:r>
    </w:p>
    <w:p>
      <w:pPr>
        <w:pStyle w:val="TextBody"/>
        <w:bidi w:val="0"/>
        <w:spacing w:before="0" w:after="283"/>
        <w:jc w:val="start"/>
        <w:rPr/>
      </w:pPr>
      <w:r>
        <w:rPr/>
        <w:t xml:space="preserve">There is not enough evidence to verify the specific hypothesis of this study that lung cancer survival would increase after smoking cessation. More rigorous study design and more representative data should be applied in further study. </w:t>
      </w:r>
    </w:p>
    <w:p>
      <w:pPr>
        <w:pStyle w:val="TextBody"/>
        <w:bidi w:val="0"/>
        <w:spacing w:before="0" w:after="283"/>
        <w:jc w:val="start"/>
        <w:rPr/>
      </w:pPr>
      <w:r>
        <w:rPr/>
        <w:t xml:space="preserve">Key words </w:t>
      </w:r>
    </w:p>
    <w:p>
      <w:pPr>
        <w:pStyle w:val="TextBody"/>
        <w:bidi w:val="0"/>
        <w:spacing w:before="0" w:after="283"/>
        <w:jc w:val="start"/>
        <w:rPr/>
      </w:pPr>
      <w:r>
        <w:rPr/>
        <w:t xml:space="preserve">Smoking cessation, lung cancer survival, histology </w:t>
      </w:r>
    </w:p>
    <w:p>
      <w:pPr>
        <w:pStyle w:val="TextBody"/>
        <w:bidi w:val="0"/>
        <w:spacing w:before="0" w:after="283"/>
        <w:jc w:val="start"/>
        <w:rPr/>
      </w:pPr>
      <w:r>
        <w:rPr/>
        <w:t xml:space="preserve">INTRODUCTION </w:t>
      </w:r>
    </w:p>
    <w:p>
      <w:pPr>
        <w:pStyle w:val="TextBody"/>
        <w:bidi w:val="0"/>
        <w:spacing w:before="0" w:after="283"/>
        <w:jc w:val="start"/>
        <w:rPr/>
      </w:pPr>
      <w:r>
        <w:rPr/>
        <w:t xml:space="preserve">For over a decade, lung cancer has been the highest mortality cancer in Hong Kong. It’s reported that a positive smoking history at the time of diagnosis is associated with a shortened survival time for patients with lung cancer. However, the hazard ratio in lung cancer survival after smoking cessation among male population has not been sufficiently defined in earlier studies. </w:t>
      </w:r>
    </w:p>
    <w:p>
      <w:pPr>
        <w:pStyle w:val="TextBody"/>
        <w:bidi w:val="0"/>
        <w:spacing w:before="0" w:after="283"/>
        <w:jc w:val="start"/>
        <w:rPr/>
      </w:pPr>
      <w:r>
        <w:rPr/>
        <w:t xml:space="preserve">The purpose of our study is calculating hazard ratio of lung cancer survival matched with duration-response relationship between years since smoking cessation, and exploring potential regression model between smoking cessation and lung cancer survival. </w:t>
      </w:r>
    </w:p>
    <w:p>
      <w:pPr>
        <w:pStyle w:val="TextBody"/>
        <w:bidi w:val="0"/>
        <w:spacing w:before="0" w:after="283"/>
        <w:jc w:val="start"/>
        <w:rPr/>
      </w:pPr>
      <w:r>
        <w:rPr/>
        <w:t xml:space="preserve">METHODS </w:t>
      </w:r>
    </w:p>
    <w:p>
      <w:pPr>
        <w:pStyle w:val="TextBody"/>
        <w:bidi w:val="0"/>
        <w:spacing w:before="0" w:after="283"/>
        <w:jc w:val="start"/>
        <w:rPr/>
      </w:pPr>
      <w:r>
        <w:rPr/>
        <w:t xml:space="preserve">This study began in 2004 and was approved by the ethical committees of both the Chinese University of Hong Kong and the Queen Elizabeth Hospital. Eligible subjects were Chinese males newly diagnosed primary lung cancer at one of the largest oncology center in Hong Kong who were aged 35 to 79 years. More than 95% of eligible patients were male, and </w:t>
      </w:r>
    </w:p>
    <w:p>
      <w:pPr>
        <w:pStyle w:val="TextBody"/>
        <w:bidi w:val="0"/>
        <w:spacing w:before="0" w:after="283"/>
        <w:jc w:val="start"/>
        <w:rPr/>
      </w:pPr>
      <w:r>
        <w:rPr/>
        <w:t xml:space="preserve">1208 subjects respond to our interview, the other 51 cases refused to be interviewed mainly because of lacking interest. </w:t>
      </w:r>
    </w:p>
    <w:p>
      <w:pPr>
        <w:pStyle w:val="TextBody"/>
        <w:bidi w:val="0"/>
        <w:spacing w:before="0" w:after="283"/>
        <w:jc w:val="start"/>
        <w:rPr/>
      </w:pPr>
      <w:r>
        <w:rPr/>
        <w:t xml:space="preserve">A standardized structured questionnaire was completed for each patient at the time of recruitment (within three months after diagnosis), including baseline information, expose factors, and some potential confounders in smoking habits. Smoking status was classified as (i) Never smoker, patient who had never smoked or smoked less than 20 packs of cigarettes (one pack = 20 cigarettes) or 12 oz of tobacco in his lifetime; (ii) Former smoker, smokers who had quit smoking for 2 years or more. (iii) Current smoker, smokers who had never quit smoking or quit smoking for less than 2 years. Overall survival (OS) was the endpoint in this study. OS time was calculated from the data of treatment to the data of last follow-up or death from any cause. </w:t>
      </w:r>
    </w:p>
    <w:p>
      <w:pPr>
        <w:pStyle w:val="TextBody"/>
        <w:bidi w:val="0"/>
        <w:spacing w:before="0" w:after="283"/>
        <w:jc w:val="start"/>
        <w:rPr/>
      </w:pPr>
      <w:r>
        <w:rPr/>
        <w:t xml:space="preserve">To investigate the “ time-response” effects of smoking cessation on lung cancer survival, we further divided former smoker into 9 groups since smoking cessation time and the sample sizes of each subgroup. The 9 subgroups were: never quitters, quitting smoking for 1-1. 9 years, quitting smoking for 2-2. 9 years, quitting smoking for 3-3. 9 years, quitting smoking for 4-4. 9 years, quitting smoking for 5-9. 9 years, quitting smoking for 10-14. 9 years, quitting smoking for 15-19. 9 years, quitting smoking for more than 20 years, and never smoker. </w:t>
      </w:r>
    </w:p>
    <w:p>
      <w:pPr>
        <w:pStyle w:val="TextBody"/>
        <w:bidi w:val="0"/>
        <w:spacing w:before="0" w:after="283"/>
        <w:jc w:val="start"/>
        <w:rPr/>
      </w:pPr>
      <w:r>
        <w:rPr/>
        <w:t xml:space="preserve">The association between smoking cessation and OS were test by Kaplan-meier functions and log-rank test. Cox proportional hazards models were used as our primary analyses, controlling for multiple possible covariates simultaneously, including age, BMI, stage, alcohol drinking, and treatment, where appropriate. All reported P-values less than 0. 05 were considered statistically significant. All statistical analyses utilized SPSS software version 22. </w:t>
      </w:r>
    </w:p>
    <w:p>
      <w:pPr>
        <w:pStyle w:val="TextBody"/>
        <w:bidi w:val="0"/>
        <w:spacing w:before="0" w:after="283"/>
        <w:jc w:val="start"/>
        <w:rPr/>
      </w:pPr>
      <w:r>
        <w:rPr/>
        <w:t xml:space="preserve">TEST-RETEST RELIABILITY </w:t>
      </w:r>
    </w:p>
    <w:p>
      <w:pPr>
        <w:pStyle w:val="TextBody"/>
        <w:bidi w:val="0"/>
        <w:spacing w:before="0" w:after="283"/>
        <w:jc w:val="start"/>
        <w:rPr/>
      </w:pPr>
      <w:r>
        <w:rPr/>
        <w:t xml:space="preserve">To evaluate the reliability of the recall of smoking condition and lifestyle information, we conducted a second interview which 30% of the patients were included 2 months later after the initial interview and more than 75% patients responded to the second interview. </w:t>
      </w:r>
    </w:p>
    <w:p>
      <w:pPr>
        <w:pStyle w:val="TextBody"/>
        <w:bidi w:val="0"/>
        <w:spacing w:before="0" w:after="283"/>
        <w:jc w:val="start"/>
        <w:rPr/>
      </w:pPr>
      <w:r>
        <w:rPr/>
        <w:t xml:space="preserve">RESULTS </w:t>
      </w:r>
    </w:p>
    <w:tbl>
      <w:tblPr>
        <w:tblW w:w="11339" w:type="dxa"/>
        <w:jc w:val="start"/>
        <w:tblInd w:w="0" w:type="dxa"/>
        <w:tblLayout w:type="fixed"/>
        <w:tblCellMar>
          <w:top w:w="28" w:type="dxa"/>
          <w:start w:w="28" w:type="dxa"/>
          <w:bottom w:w="28" w:type="dxa"/>
          <w:end w:w="28" w:type="dxa"/>
        </w:tblCellMar>
      </w:tblPr>
      <w:tblGrid>
        <w:gridCol w:w="5957"/>
        <w:gridCol w:w="1195"/>
        <w:gridCol w:w="1659"/>
        <w:gridCol w:w="1338"/>
        <w:gridCol w:w="1190"/>
      </w:tblGrid>
      <w:tr>
        <w:trPr/>
        <w:tc>
          <w:tcPr>
            <w:tcW w:w="5957" w:type="dxa"/>
            <w:tcBorders/>
            <w:vAlign w:val="center"/>
          </w:tcPr>
          <w:p>
            <w:pPr>
              <w:pStyle w:val="TableContents"/>
              <w:bidi w:val="0"/>
              <w:spacing w:before="0" w:after="283"/>
              <w:jc w:val="start"/>
              <w:rPr/>
            </w:pPr>
            <w:r>
              <w:rPr/>
              <w:t xml:space="preserve">TABLE 1. Clinical Characteristics and Smoking Status Information of Lung Cancer Patients in Hong Kong </w:t>
            </w:r>
          </w:p>
        </w:tc>
        <w:tc>
          <w:tcPr>
            <w:tcW w:w="1195" w:type="dxa"/>
            <w:tcBorders/>
          </w:tcPr>
          <w:p>
            <w:pPr>
              <w:pStyle w:val="TableContents"/>
              <w:bidi w:val="0"/>
              <w:spacing w:before="0" w:after="283"/>
              <w:jc w:val="start"/>
              <w:rPr>
                <w:sz w:val="4"/>
                <w:szCs w:val="4"/>
              </w:rPr>
            </w:pPr>
            <w:r>
              <w:rPr>
                <w:sz w:val="4"/>
                <w:szCs w:val="4"/>
              </w:rPr>
            </w:r>
          </w:p>
        </w:tc>
        <w:tc>
          <w:tcPr>
            <w:tcW w:w="1659" w:type="dxa"/>
            <w:tcBorders/>
          </w:tcPr>
          <w:p>
            <w:pPr>
              <w:pStyle w:val="TableContents"/>
              <w:bidi w:val="0"/>
              <w:spacing w:before="0" w:after="283"/>
              <w:jc w:val="start"/>
              <w:rPr>
                <w:sz w:val="4"/>
                <w:szCs w:val="4"/>
              </w:rPr>
            </w:pPr>
            <w:r>
              <w:rPr>
                <w:sz w:val="4"/>
                <w:szCs w:val="4"/>
              </w:rPr>
            </w:r>
          </w:p>
        </w:tc>
        <w:tc>
          <w:tcPr>
            <w:tcW w:w="1338" w:type="dxa"/>
            <w:tcBorders/>
          </w:tcPr>
          <w:p>
            <w:pPr>
              <w:pStyle w:val="TableContents"/>
              <w:bidi w:val="0"/>
              <w:spacing w:before="0" w:after="283"/>
              <w:jc w:val="start"/>
              <w:rPr>
                <w:sz w:val="4"/>
                <w:szCs w:val="4"/>
              </w:rPr>
            </w:pPr>
            <w:r>
              <w:rPr>
                <w:sz w:val="4"/>
                <w:szCs w:val="4"/>
              </w:rPr>
            </w:r>
          </w:p>
        </w:tc>
        <w:tc>
          <w:tcPr>
            <w:tcW w:w="1190" w:type="dxa"/>
            <w:tcBorders/>
          </w:tcPr>
          <w:p>
            <w:pPr>
              <w:pStyle w:val="TableContents"/>
              <w:bidi w:val="0"/>
              <w:spacing w:before="0" w:after="283"/>
              <w:jc w:val="start"/>
              <w:rPr>
                <w:sz w:val="4"/>
                <w:szCs w:val="4"/>
              </w:rPr>
            </w:pPr>
            <w:r>
              <w:rPr>
                <w:sz w:val="4"/>
                <w:szCs w:val="4"/>
              </w:rPr>
            </w:r>
          </w:p>
        </w:tc>
      </w:tr>
      <w:tr>
        <w:trPr/>
        <w:tc>
          <w:tcPr>
            <w:tcW w:w="5957" w:type="dxa"/>
            <w:tcBorders/>
            <w:vAlign w:val="center"/>
          </w:tcPr>
          <w:p>
            <w:pPr>
              <w:pStyle w:val="TableContents"/>
              <w:bidi w:val="0"/>
              <w:spacing w:before="0" w:after="283"/>
              <w:jc w:val="start"/>
              <w:rPr/>
            </w:pPr>
            <w:r>
              <w:rPr/>
              <w:t xml:space="preserve">Males During 2004 – 2006 </w:t>
            </w:r>
          </w:p>
        </w:tc>
        <w:tc>
          <w:tcPr>
            <w:tcW w:w="1195" w:type="dxa"/>
            <w:tcBorders/>
          </w:tcPr>
          <w:p>
            <w:pPr>
              <w:pStyle w:val="TableContents"/>
              <w:bidi w:val="0"/>
              <w:spacing w:before="0" w:after="283"/>
              <w:jc w:val="start"/>
              <w:rPr>
                <w:sz w:val="4"/>
                <w:szCs w:val="4"/>
              </w:rPr>
            </w:pPr>
            <w:r>
              <w:rPr>
                <w:sz w:val="4"/>
                <w:szCs w:val="4"/>
              </w:rPr>
            </w:r>
          </w:p>
        </w:tc>
        <w:tc>
          <w:tcPr>
            <w:tcW w:w="1659" w:type="dxa"/>
            <w:tcBorders/>
          </w:tcPr>
          <w:p>
            <w:pPr>
              <w:pStyle w:val="TableContents"/>
              <w:bidi w:val="0"/>
              <w:spacing w:before="0" w:after="283"/>
              <w:jc w:val="start"/>
              <w:rPr>
                <w:sz w:val="4"/>
                <w:szCs w:val="4"/>
              </w:rPr>
            </w:pPr>
            <w:r>
              <w:rPr>
                <w:sz w:val="4"/>
                <w:szCs w:val="4"/>
              </w:rPr>
            </w:r>
          </w:p>
        </w:tc>
        <w:tc>
          <w:tcPr>
            <w:tcW w:w="1338" w:type="dxa"/>
            <w:tcBorders/>
          </w:tcPr>
          <w:p>
            <w:pPr>
              <w:pStyle w:val="TableContents"/>
              <w:bidi w:val="0"/>
              <w:spacing w:before="0" w:after="283"/>
              <w:jc w:val="start"/>
              <w:rPr>
                <w:sz w:val="4"/>
                <w:szCs w:val="4"/>
              </w:rPr>
            </w:pPr>
            <w:r>
              <w:rPr>
                <w:sz w:val="4"/>
                <w:szCs w:val="4"/>
              </w:rPr>
            </w:r>
          </w:p>
        </w:tc>
        <w:tc>
          <w:tcPr>
            <w:tcW w:w="1190" w:type="dxa"/>
            <w:tcBorders/>
          </w:tcPr>
          <w:p>
            <w:pPr>
              <w:pStyle w:val="TableContents"/>
              <w:bidi w:val="0"/>
              <w:spacing w:before="0" w:after="283"/>
              <w:jc w:val="start"/>
              <w:rPr>
                <w:sz w:val="4"/>
                <w:szCs w:val="4"/>
              </w:rPr>
            </w:pPr>
            <w:r>
              <w:rPr>
                <w:sz w:val="4"/>
                <w:szCs w:val="4"/>
              </w:rPr>
            </w:r>
          </w:p>
        </w:tc>
      </w:tr>
      <w:tr>
        <w:trPr/>
        <w:tc>
          <w:tcPr>
            <w:tcW w:w="5957" w:type="dxa"/>
            <w:tcBorders/>
            <w:vAlign w:val="center"/>
          </w:tcPr>
          <w:p>
            <w:pPr>
              <w:pStyle w:val="TableContents"/>
              <w:bidi w:val="0"/>
              <w:spacing w:before="0" w:after="283"/>
              <w:jc w:val="start"/>
              <w:rPr>
                <w:sz w:val="4"/>
                <w:szCs w:val="4"/>
              </w:rPr>
            </w:pPr>
            <w:r>
              <w:rPr>
                <w:sz w:val="4"/>
                <w:szCs w:val="4"/>
              </w:rPr>
            </w:r>
          </w:p>
        </w:tc>
        <w:tc>
          <w:tcPr>
            <w:tcW w:w="1195" w:type="dxa"/>
            <w:tcBorders/>
            <w:vAlign w:val="center"/>
          </w:tcPr>
          <w:p>
            <w:pPr>
              <w:pStyle w:val="TableContents"/>
              <w:bidi w:val="0"/>
              <w:spacing w:before="0" w:after="283"/>
              <w:jc w:val="start"/>
              <w:rPr>
                <w:sz w:val="4"/>
                <w:szCs w:val="4"/>
              </w:rPr>
            </w:pPr>
            <w:r>
              <w:rPr>
                <w:sz w:val="4"/>
                <w:szCs w:val="4"/>
              </w:rPr>
            </w:r>
          </w:p>
        </w:tc>
        <w:tc>
          <w:tcPr>
            <w:tcW w:w="1659" w:type="dxa"/>
            <w:tcBorders/>
            <w:vAlign w:val="center"/>
          </w:tcPr>
          <w:p>
            <w:pPr>
              <w:pStyle w:val="TableContents"/>
              <w:bidi w:val="0"/>
              <w:spacing w:before="0" w:after="283"/>
              <w:jc w:val="start"/>
              <w:rPr/>
            </w:pPr>
            <w:r>
              <w:rPr/>
              <w:t xml:space="preserve">SmokingStatus </w:t>
            </w:r>
          </w:p>
        </w:tc>
        <w:tc>
          <w:tcPr>
            <w:tcW w:w="1338" w:type="dxa"/>
            <w:tcBorders/>
            <w:vAlign w:val="center"/>
          </w:tcPr>
          <w:p>
            <w:pPr>
              <w:pStyle w:val="TableContents"/>
              <w:bidi w:val="0"/>
              <w:spacing w:before="0" w:after="283"/>
              <w:jc w:val="start"/>
              <w:rPr>
                <w:sz w:val="4"/>
                <w:szCs w:val="4"/>
              </w:rPr>
            </w:pPr>
            <w:r>
              <w:rPr>
                <w:sz w:val="4"/>
                <w:szCs w:val="4"/>
              </w:rPr>
            </w:r>
          </w:p>
        </w:tc>
        <w:tc>
          <w:tcPr>
            <w:tcW w:w="1190" w:type="dxa"/>
            <w:tcBorders/>
          </w:tcPr>
          <w:p>
            <w:pPr>
              <w:pStyle w:val="TableContents"/>
              <w:bidi w:val="0"/>
              <w:spacing w:before="0" w:after="283"/>
              <w:jc w:val="start"/>
              <w:rPr>
                <w:sz w:val="4"/>
                <w:szCs w:val="4"/>
              </w:rPr>
            </w:pPr>
            <w:r>
              <w:rPr>
                <w:sz w:val="4"/>
                <w:szCs w:val="4"/>
              </w:rPr>
            </w:r>
          </w:p>
        </w:tc>
      </w:tr>
      <w:tr>
        <w:trPr/>
        <w:tc>
          <w:tcPr>
            <w:tcW w:w="5957" w:type="dxa"/>
            <w:tcBorders/>
            <w:vAlign w:val="center"/>
          </w:tcPr>
          <w:p>
            <w:pPr>
              <w:pStyle w:val="TableContents"/>
              <w:bidi w:val="0"/>
              <w:spacing w:before="0" w:after="283"/>
              <w:jc w:val="start"/>
              <w:rPr/>
            </w:pPr>
            <w:r>
              <w:rPr/>
              <w:t xml:space="preserve">Characteristics </w:t>
            </w:r>
          </w:p>
        </w:tc>
        <w:tc>
          <w:tcPr>
            <w:tcW w:w="1195" w:type="dxa"/>
            <w:tcBorders/>
            <w:vAlign w:val="center"/>
          </w:tcPr>
          <w:p>
            <w:pPr>
              <w:pStyle w:val="TableContents"/>
              <w:bidi w:val="0"/>
              <w:spacing w:before="0" w:after="283"/>
              <w:jc w:val="start"/>
              <w:rPr/>
            </w:pPr>
            <w:r>
              <w:rPr/>
              <w:t xml:space="preserve">Never Smoker </w:t>
            </w:r>
          </w:p>
        </w:tc>
        <w:tc>
          <w:tcPr>
            <w:tcW w:w="1659" w:type="dxa"/>
            <w:tcBorders/>
            <w:vAlign w:val="center"/>
          </w:tcPr>
          <w:p>
            <w:pPr>
              <w:pStyle w:val="TableContents"/>
              <w:bidi w:val="0"/>
              <w:spacing w:before="0" w:after="283"/>
              <w:jc w:val="start"/>
              <w:rPr/>
            </w:pPr>
            <w:r>
              <w:rPr/>
              <w:t xml:space="preserve">Former Smoker </w:t>
            </w:r>
            <w:r>
              <w:rPr>
                <w:position w:val="8"/>
                <w:sz w:val="19"/>
              </w:rPr>
              <w:t xml:space="preserve">a </w:t>
            </w:r>
          </w:p>
        </w:tc>
        <w:tc>
          <w:tcPr>
            <w:tcW w:w="1338" w:type="dxa"/>
            <w:tcBorders/>
            <w:vAlign w:val="center"/>
          </w:tcPr>
          <w:p>
            <w:pPr>
              <w:pStyle w:val="TableContents"/>
              <w:bidi w:val="0"/>
              <w:spacing w:before="0" w:after="283"/>
              <w:jc w:val="start"/>
              <w:rPr/>
            </w:pPr>
            <w:r>
              <w:rPr/>
              <w:t xml:space="preserve">Current Smoker </w:t>
            </w:r>
            <w:r>
              <w:rPr>
                <w:position w:val="8"/>
                <w:sz w:val="19"/>
              </w:rPr>
              <w:t xml:space="preserve">b </w:t>
            </w:r>
          </w:p>
        </w:tc>
        <w:tc>
          <w:tcPr>
            <w:tcW w:w="1190" w:type="dxa"/>
            <w:tcBorders/>
            <w:vAlign w:val="center"/>
          </w:tcPr>
          <w:p>
            <w:pPr>
              <w:pStyle w:val="TableContents"/>
              <w:bidi w:val="0"/>
              <w:spacing w:before="0" w:after="283"/>
              <w:jc w:val="start"/>
              <w:rPr/>
            </w:pPr>
            <w:r>
              <w:rPr/>
              <w:t xml:space="preserve">Total Sample </w:t>
            </w:r>
          </w:p>
        </w:tc>
      </w:tr>
      <w:tr>
        <w:trPr/>
        <w:tc>
          <w:tcPr>
            <w:tcW w:w="5957" w:type="dxa"/>
            <w:tcBorders/>
            <w:vAlign w:val="center"/>
          </w:tcPr>
          <w:p>
            <w:pPr>
              <w:pStyle w:val="TableContents"/>
              <w:bidi w:val="0"/>
              <w:spacing w:before="0" w:after="283"/>
              <w:jc w:val="start"/>
              <w:rPr/>
            </w:pPr>
            <w:r>
              <w:rPr/>
              <w:t xml:space="preserve">Total </w:t>
            </w:r>
          </w:p>
        </w:tc>
        <w:tc>
          <w:tcPr>
            <w:tcW w:w="1195" w:type="dxa"/>
            <w:tcBorders/>
            <w:vAlign w:val="center"/>
          </w:tcPr>
          <w:p>
            <w:pPr>
              <w:pStyle w:val="TableContents"/>
              <w:bidi w:val="0"/>
              <w:spacing w:before="0" w:after="283"/>
              <w:jc w:val="start"/>
              <w:rPr/>
            </w:pPr>
            <w:r>
              <w:rPr/>
              <w:t xml:space="preserve">122 (11. 3) </w:t>
            </w:r>
          </w:p>
        </w:tc>
        <w:tc>
          <w:tcPr>
            <w:tcW w:w="1659" w:type="dxa"/>
            <w:tcBorders/>
            <w:vAlign w:val="center"/>
          </w:tcPr>
          <w:p>
            <w:pPr>
              <w:pStyle w:val="TableContents"/>
              <w:bidi w:val="0"/>
              <w:spacing w:before="0" w:after="283"/>
              <w:jc w:val="start"/>
              <w:rPr/>
            </w:pPr>
            <w:r>
              <w:rPr/>
              <w:t xml:space="preserve">290 (26. 8) </w:t>
            </w:r>
          </w:p>
        </w:tc>
        <w:tc>
          <w:tcPr>
            <w:tcW w:w="1338" w:type="dxa"/>
            <w:tcBorders/>
            <w:vAlign w:val="center"/>
          </w:tcPr>
          <w:p>
            <w:pPr>
              <w:pStyle w:val="TableContents"/>
              <w:bidi w:val="0"/>
              <w:spacing w:before="0" w:after="283"/>
              <w:jc w:val="start"/>
              <w:rPr/>
            </w:pPr>
            <w:r>
              <w:rPr/>
              <w:t xml:space="preserve">652 (60. 3) </w:t>
            </w:r>
          </w:p>
        </w:tc>
        <w:tc>
          <w:tcPr>
            <w:tcW w:w="1190" w:type="dxa"/>
            <w:tcBorders/>
            <w:vAlign w:val="center"/>
          </w:tcPr>
          <w:p>
            <w:pPr>
              <w:pStyle w:val="TableContents"/>
              <w:bidi w:val="0"/>
              <w:spacing w:before="0" w:after="283"/>
              <w:jc w:val="start"/>
              <w:rPr/>
            </w:pPr>
            <w:r>
              <w:rPr/>
              <w:t xml:space="preserve">1064 (98. 3) </w:t>
            </w:r>
            <w:r>
              <w:rPr>
                <w:position w:val="8"/>
                <w:sz w:val="19"/>
              </w:rPr>
              <w:t xml:space="preserve">c </w:t>
            </w:r>
          </w:p>
        </w:tc>
      </w:tr>
      <w:tr>
        <w:trPr/>
        <w:tc>
          <w:tcPr>
            <w:tcW w:w="5957" w:type="dxa"/>
            <w:tcBorders/>
            <w:vAlign w:val="center"/>
          </w:tcPr>
          <w:p>
            <w:pPr>
              <w:pStyle w:val="TableContents"/>
              <w:bidi w:val="0"/>
              <w:spacing w:before="0" w:after="283"/>
              <w:jc w:val="start"/>
              <w:rPr/>
            </w:pPr>
            <w:r>
              <w:rPr/>
              <w:t xml:space="preserve">Age </w:t>
            </w:r>
          </w:p>
        </w:tc>
        <w:tc>
          <w:tcPr>
            <w:tcW w:w="1195" w:type="dxa"/>
            <w:tcBorders/>
            <w:vAlign w:val="center"/>
          </w:tcPr>
          <w:p>
            <w:pPr>
              <w:pStyle w:val="TableContents"/>
              <w:bidi w:val="0"/>
              <w:spacing w:before="0" w:after="283"/>
              <w:jc w:val="start"/>
              <w:rPr/>
            </w:pPr>
            <w:r>
              <w:rPr/>
              <w:t xml:space="preserve">61. 6 ± 10. 9 </w:t>
            </w:r>
          </w:p>
        </w:tc>
        <w:tc>
          <w:tcPr>
            <w:tcW w:w="1659" w:type="dxa"/>
            <w:tcBorders/>
            <w:vAlign w:val="center"/>
          </w:tcPr>
          <w:p>
            <w:pPr>
              <w:pStyle w:val="TableContents"/>
              <w:bidi w:val="0"/>
              <w:spacing w:before="0" w:after="283"/>
              <w:jc w:val="start"/>
              <w:rPr/>
            </w:pPr>
            <w:r>
              <w:rPr/>
              <w:t xml:space="preserve">69. 5 ± 7. 6 </w:t>
            </w:r>
          </w:p>
        </w:tc>
        <w:tc>
          <w:tcPr>
            <w:tcW w:w="1338" w:type="dxa"/>
            <w:tcBorders/>
            <w:vAlign w:val="center"/>
          </w:tcPr>
          <w:p>
            <w:pPr>
              <w:pStyle w:val="TableContents"/>
              <w:bidi w:val="0"/>
              <w:spacing w:before="0" w:after="283"/>
              <w:jc w:val="start"/>
              <w:rPr/>
            </w:pPr>
            <w:r>
              <w:rPr/>
              <w:t xml:space="preserve">64. 5 ± 9. 3 </w:t>
            </w:r>
          </w:p>
        </w:tc>
        <w:tc>
          <w:tcPr>
            <w:tcW w:w="1190" w:type="dxa"/>
            <w:tcBorders/>
            <w:vAlign w:val="center"/>
          </w:tcPr>
          <w:p>
            <w:pPr>
              <w:pStyle w:val="TableContents"/>
              <w:bidi w:val="0"/>
              <w:spacing w:before="0" w:after="283"/>
              <w:jc w:val="start"/>
              <w:rPr/>
            </w:pPr>
            <w:r>
              <w:rPr/>
              <w:t xml:space="preserve">65. 5 ± 9. 5 </w:t>
            </w:r>
          </w:p>
        </w:tc>
      </w:tr>
      <w:tr>
        <w:trPr/>
        <w:tc>
          <w:tcPr>
            <w:tcW w:w="5957" w:type="dxa"/>
            <w:tcBorders/>
            <w:vAlign w:val="center"/>
          </w:tcPr>
          <w:p>
            <w:pPr>
              <w:pStyle w:val="TableContents"/>
              <w:bidi w:val="0"/>
              <w:spacing w:before="0" w:after="283"/>
              <w:jc w:val="start"/>
              <w:rPr/>
            </w:pPr>
            <w:r>
              <w:rPr/>
              <w:t xml:space="preserve">Body mass index </w:t>
            </w:r>
          </w:p>
        </w:tc>
        <w:tc>
          <w:tcPr>
            <w:tcW w:w="1195" w:type="dxa"/>
            <w:tcBorders/>
            <w:vAlign w:val="center"/>
          </w:tcPr>
          <w:p>
            <w:pPr>
              <w:pStyle w:val="TableContents"/>
              <w:bidi w:val="0"/>
              <w:spacing w:before="0" w:after="283"/>
              <w:jc w:val="start"/>
              <w:rPr/>
            </w:pPr>
            <w:r>
              <w:rPr/>
              <w:t xml:space="preserve">22. 7 ± 3. 1 </w:t>
            </w:r>
          </w:p>
        </w:tc>
        <w:tc>
          <w:tcPr>
            <w:tcW w:w="1659" w:type="dxa"/>
            <w:tcBorders/>
            <w:vAlign w:val="center"/>
          </w:tcPr>
          <w:p>
            <w:pPr>
              <w:pStyle w:val="TableContents"/>
              <w:bidi w:val="0"/>
              <w:spacing w:before="0" w:after="283"/>
              <w:jc w:val="start"/>
              <w:rPr/>
            </w:pPr>
            <w:r>
              <w:rPr/>
              <w:t xml:space="preserve">21. 7 ± 3. 3 </w:t>
            </w:r>
          </w:p>
        </w:tc>
        <w:tc>
          <w:tcPr>
            <w:tcW w:w="1338" w:type="dxa"/>
            <w:tcBorders/>
            <w:vAlign w:val="center"/>
          </w:tcPr>
          <w:p>
            <w:pPr>
              <w:pStyle w:val="TableContents"/>
              <w:bidi w:val="0"/>
              <w:spacing w:before="0" w:after="283"/>
              <w:jc w:val="start"/>
              <w:rPr/>
            </w:pPr>
            <w:r>
              <w:rPr/>
              <w:t xml:space="preserve">20. 7 ± 3. 1 </w:t>
            </w:r>
          </w:p>
        </w:tc>
        <w:tc>
          <w:tcPr>
            <w:tcW w:w="1190" w:type="dxa"/>
            <w:tcBorders/>
            <w:vAlign w:val="center"/>
          </w:tcPr>
          <w:p>
            <w:pPr>
              <w:pStyle w:val="TableContents"/>
              <w:bidi w:val="0"/>
              <w:spacing w:before="0" w:after="283"/>
              <w:jc w:val="start"/>
              <w:rPr/>
            </w:pPr>
            <w:r>
              <w:rPr/>
              <w:t xml:space="preserve">21. 2 ± 3. 2 </w:t>
            </w:r>
          </w:p>
        </w:tc>
      </w:tr>
      <w:tr>
        <w:trPr/>
        <w:tc>
          <w:tcPr>
            <w:tcW w:w="5957" w:type="dxa"/>
            <w:tcBorders/>
            <w:vAlign w:val="center"/>
          </w:tcPr>
          <w:p>
            <w:pPr>
              <w:pStyle w:val="TableContents"/>
              <w:bidi w:val="0"/>
              <w:spacing w:before="0" w:after="283"/>
              <w:jc w:val="start"/>
              <w:rPr/>
            </w:pPr>
            <w:r>
              <w:rPr/>
              <w:t xml:space="preserve">Alcohol drinking </w:t>
            </w:r>
          </w:p>
        </w:tc>
        <w:tc>
          <w:tcPr>
            <w:tcW w:w="1195" w:type="dxa"/>
            <w:tcBorders/>
            <w:vAlign w:val="center"/>
          </w:tcPr>
          <w:p>
            <w:pPr>
              <w:pStyle w:val="TableContents"/>
              <w:bidi w:val="0"/>
              <w:spacing w:before="0" w:after="283"/>
              <w:jc w:val="start"/>
              <w:rPr>
                <w:sz w:val="4"/>
                <w:szCs w:val="4"/>
              </w:rPr>
            </w:pPr>
            <w:r>
              <w:rPr>
                <w:sz w:val="4"/>
                <w:szCs w:val="4"/>
              </w:rPr>
            </w:r>
          </w:p>
        </w:tc>
        <w:tc>
          <w:tcPr>
            <w:tcW w:w="1659" w:type="dxa"/>
            <w:tcBorders/>
            <w:vAlign w:val="center"/>
          </w:tcPr>
          <w:p>
            <w:pPr>
              <w:pStyle w:val="TableContents"/>
              <w:bidi w:val="0"/>
              <w:spacing w:before="0" w:after="283"/>
              <w:jc w:val="start"/>
              <w:rPr>
                <w:sz w:val="4"/>
                <w:szCs w:val="4"/>
              </w:rPr>
            </w:pPr>
            <w:r>
              <w:rPr>
                <w:sz w:val="4"/>
                <w:szCs w:val="4"/>
              </w:rPr>
            </w:r>
          </w:p>
        </w:tc>
        <w:tc>
          <w:tcPr>
            <w:tcW w:w="1338"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r>
      <w:tr>
        <w:trPr/>
        <w:tc>
          <w:tcPr>
            <w:tcW w:w="5957" w:type="dxa"/>
            <w:tcBorders/>
            <w:vAlign w:val="center"/>
          </w:tcPr>
          <w:p>
            <w:pPr>
              <w:pStyle w:val="TableContents"/>
              <w:bidi w:val="0"/>
              <w:spacing w:before="0" w:after="283"/>
              <w:jc w:val="start"/>
              <w:rPr/>
            </w:pPr>
            <w:r>
              <w:rPr/>
              <w:t xml:space="preserve">No </w:t>
            </w:r>
          </w:p>
        </w:tc>
        <w:tc>
          <w:tcPr>
            <w:tcW w:w="1195" w:type="dxa"/>
            <w:tcBorders/>
            <w:vAlign w:val="center"/>
          </w:tcPr>
          <w:p>
            <w:pPr>
              <w:pStyle w:val="TableContents"/>
              <w:bidi w:val="0"/>
              <w:spacing w:before="0" w:after="283"/>
              <w:jc w:val="start"/>
              <w:rPr/>
            </w:pPr>
            <w:r>
              <w:rPr/>
              <w:t xml:space="preserve">63 (51. 6) </w:t>
            </w:r>
          </w:p>
        </w:tc>
        <w:tc>
          <w:tcPr>
            <w:tcW w:w="1659" w:type="dxa"/>
            <w:tcBorders/>
            <w:vAlign w:val="center"/>
          </w:tcPr>
          <w:p>
            <w:pPr>
              <w:pStyle w:val="TableContents"/>
              <w:bidi w:val="0"/>
              <w:spacing w:before="0" w:after="283"/>
              <w:jc w:val="start"/>
              <w:rPr/>
            </w:pPr>
            <w:r>
              <w:rPr/>
              <w:t xml:space="preserve">91 (31. 4) </w:t>
            </w:r>
          </w:p>
        </w:tc>
        <w:tc>
          <w:tcPr>
            <w:tcW w:w="1338" w:type="dxa"/>
            <w:tcBorders/>
            <w:vAlign w:val="center"/>
          </w:tcPr>
          <w:p>
            <w:pPr>
              <w:pStyle w:val="TableContents"/>
              <w:bidi w:val="0"/>
              <w:spacing w:before="0" w:after="283"/>
              <w:jc w:val="start"/>
              <w:rPr/>
            </w:pPr>
            <w:r>
              <w:rPr/>
              <w:t xml:space="preserve">237 (36. 3) </w:t>
            </w:r>
          </w:p>
        </w:tc>
        <w:tc>
          <w:tcPr>
            <w:tcW w:w="1190" w:type="dxa"/>
            <w:tcBorders/>
            <w:vAlign w:val="center"/>
          </w:tcPr>
          <w:p>
            <w:pPr>
              <w:pStyle w:val="TableContents"/>
              <w:bidi w:val="0"/>
              <w:spacing w:before="0" w:after="283"/>
              <w:jc w:val="start"/>
              <w:rPr/>
            </w:pPr>
            <w:r>
              <w:rPr/>
              <w:t xml:space="preserve">391 (36. 7) </w:t>
            </w:r>
          </w:p>
        </w:tc>
      </w:tr>
      <w:tr>
        <w:trPr/>
        <w:tc>
          <w:tcPr>
            <w:tcW w:w="5957" w:type="dxa"/>
            <w:tcBorders/>
            <w:vAlign w:val="center"/>
          </w:tcPr>
          <w:p>
            <w:pPr>
              <w:pStyle w:val="TableContents"/>
              <w:bidi w:val="0"/>
              <w:spacing w:before="0" w:after="283"/>
              <w:jc w:val="start"/>
              <w:rPr/>
            </w:pPr>
            <w:r>
              <w:rPr/>
              <w:t xml:space="preserve">Yes </w:t>
            </w:r>
          </w:p>
        </w:tc>
        <w:tc>
          <w:tcPr>
            <w:tcW w:w="1195" w:type="dxa"/>
            <w:tcBorders/>
            <w:vAlign w:val="center"/>
          </w:tcPr>
          <w:p>
            <w:pPr>
              <w:pStyle w:val="TableContents"/>
              <w:bidi w:val="0"/>
              <w:spacing w:before="0" w:after="283"/>
              <w:jc w:val="start"/>
              <w:rPr/>
            </w:pPr>
            <w:r>
              <w:rPr/>
              <w:t xml:space="preserve">59 (48. 4) </w:t>
            </w:r>
          </w:p>
        </w:tc>
        <w:tc>
          <w:tcPr>
            <w:tcW w:w="1659" w:type="dxa"/>
            <w:tcBorders/>
            <w:vAlign w:val="center"/>
          </w:tcPr>
          <w:p>
            <w:pPr>
              <w:pStyle w:val="TableContents"/>
              <w:bidi w:val="0"/>
              <w:spacing w:before="0" w:after="283"/>
              <w:jc w:val="start"/>
              <w:rPr/>
            </w:pPr>
            <w:r>
              <w:rPr/>
              <w:t xml:space="preserve">198 (68. 6) </w:t>
            </w:r>
          </w:p>
        </w:tc>
        <w:tc>
          <w:tcPr>
            <w:tcW w:w="1338" w:type="dxa"/>
            <w:tcBorders/>
            <w:vAlign w:val="center"/>
          </w:tcPr>
          <w:p>
            <w:pPr>
              <w:pStyle w:val="TableContents"/>
              <w:bidi w:val="0"/>
              <w:spacing w:before="0" w:after="283"/>
              <w:jc w:val="start"/>
              <w:rPr/>
            </w:pPr>
            <w:r>
              <w:rPr/>
              <w:t xml:space="preserve">411 (63. 7) </w:t>
            </w:r>
          </w:p>
        </w:tc>
        <w:tc>
          <w:tcPr>
            <w:tcW w:w="1190" w:type="dxa"/>
            <w:tcBorders/>
            <w:vAlign w:val="center"/>
          </w:tcPr>
          <w:p>
            <w:pPr>
              <w:pStyle w:val="TableContents"/>
              <w:bidi w:val="0"/>
              <w:spacing w:before="0" w:after="283"/>
              <w:jc w:val="start"/>
              <w:rPr/>
            </w:pPr>
            <w:r>
              <w:rPr/>
              <w:t xml:space="preserve">668 (63. 3) </w:t>
            </w:r>
          </w:p>
        </w:tc>
      </w:tr>
      <w:tr>
        <w:trPr/>
        <w:tc>
          <w:tcPr>
            <w:tcW w:w="5957" w:type="dxa"/>
            <w:tcBorders/>
            <w:vAlign w:val="center"/>
          </w:tcPr>
          <w:p>
            <w:pPr>
              <w:pStyle w:val="TableContents"/>
              <w:bidi w:val="0"/>
              <w:jc w:val="start"/>
              <w:rPr/>
            </w:pPr>
            <w:r>
              <w:rPr/>
              <w:t xml:space="preserve">Stage </w:t>
            </w:r>
          </w:p>
          <w:p>
            <w:pPr>
              <w:pStyle w:val="TableContents"/>
              <w:bidi w:val="0"/>
              <w:spacing w:before="0" w:after="283"/>
              <w:jc w:val="start"/>
              <w:rPr/>
            </w:pPr>
            <w:r>
              <w:rPr/>
              <w:t xml:space="preserve">T Stage </w:t>
            </w:r>
          </w:p>
        </w:tc>
        <w:tc>
          <w:tcPr>
            <w:tcW w:w="1195" w:type="dxa"/>
            <w:tcBorders/>
            <w:vAlign w:val="center"/>
          </w:tcPr>
          <w:p>
            <w:pPr>
              <w:pStyle w:val="TableContents"/>
              <w:bidi w:val="0"/>
              <w:spacing w:before="0" w:after="283"/>
              <w:jc w:val="start"/>
              <w:rPr/>
            </w:pPr>
            <w:r>
              <w:rPr/>
              <w:t xml:space="preserve">74 (12. 8) </w:t>
            </w:r>
          </w:p>
        </w:tc>
        <w:tc>
          <w:tcPr>
            <w:tcW w:w="1659" w:type="dxa"/>
            <w:tcBorders/>
            <w:vAlign w:val="center"/>
          </w:tcPr>
          <w:p>
            <w:pPr>
              <w:pStyle w:val="TableContents"/>
              <w:bidi w:val="0"/>
              <w:spacing w:before="0" w:after="283"/>
              <w:jc w:val="start"/>
              <w:rPr/>
            </w:pPr>
            <w:r>
              <w:rPr/>
              <w:t xml:space="preserve">159 (27. 5) </w:t>
            </w:r>
          </w:p>
        </w:tc>
        <w:tc>
          <w:tcPr>
            <w:tcW w:w="1338" w:type="dxa"/>
            <w:tcBorders/>
            <w:vAlign w:val="center"/>
          </w:tcPr>
          <w:p>
            <w:pPr>
              <w:pStyle w:val="TableContents"/>
              <w:bidi w:val="0"/>
              <w:spacing w:before="0" w:after="283"/>
              <w:jc w:val="start"/>
              <w:rPr/>
            </w:pPr>
            <w:r>
              <w:rPr/>
              <w:t xml:space="preserve">346 (59. 8) </w:t>
            </w:r>
          </w:p>
        </w:tc>
        <w:tc>
          <w:tcPr>
            <w:tcW w:w="1190" w:type="dxa"/>
            <w:tcBorders/>
            <w:vAlign w:val="center"/>
          </w:tcPr>
          <w:p>
            <w:pPr>
              <w:pStyle w:val="TableContents"/>
              <w:bidi w:val="0"/>
              <w:spacing w:before="0" w:after="283"/>
              <w:jc w:val="start"/>
              <w:rPr/>
            </w:pPr>
            <w:r>
              <w:rPr/>
              <w:t xml:space="preserve">579 (100. 0) </w:t>
            </w:r>
          </w:p>
        </w:tc>
      </w:tr>
      <w:tr>
        <w:trPr/>
        <w:tc>
          <w:tcPr>
            <w:tcW w:w="5957" w:type="dxa"/>
            <w:tcBorders/>
            <w:vAlign w:val="center"/>
          </w:tcPr>
          <w:p>
            <w:pPr>
              <w:pStyle w:val="TableContents"/>
              <w:bidi w:val="0"/>
              <w:spacing w:before="0" w:after="283"/>
              <w:jc w:val="start"/>
              <w:rPr/>
            </w:pPr>
            <w:r>
              <w:rPr/>
              <w:t xml:space="preserve">Stage I </w:t>
            </w:r>
          </w:p>
        </w:tc>
        <w:tc>
          <w:tcPr>
            <w:tcW w:w="1195" w:type="dxa"/>
            <w:tcBorders/>
            <w:vAlign w:val="center"/>
          </w:tcPr>
          <w:p>
            <w:pPr>
              <w:pStyle w:val="TableContents"/>
              <w:bidi w:val="0"/>
              <w:spacing w:before="0" w:after="283"/>
              <w:jc w:val="start"/>
              <w:rPr/>
            </w:pPr>
            <w:r>
              <w:rPr/>
              <w:t xml:space="preserve">9 (12. 2) </w:t>
            </w:r>
          </w:p>
        </w:tc>
        <w:tc>
          <w:tcPr>
            <w:tcW w:w="1659" w:type="dxa"/>
            <w:tcBorders/>
            <w:vAlign w:val="center"/>
          </w:tcPr>
          <w:p>
            <w:pPr>
              <w:pStyle w:val="TableContents"/>
              <w:bidi w:val="0"/>
              <w:spacing w:before="0" w:after="283"/>
              <w:jc w:val="start"/>
              <w:rPr/>
            </w:pPr>
            <w:r>
              <w:rPr/>
              <w:t xml:space="preserve">16 (10. 1) </w:t>
            </w:r>
          </w:p>
        </w:tc>
        <w:tc>
          <w:tcPr>
            <w:tcW w:w="1338" w:type="dxa"/>
            <w:tcBorders/>
            <w:vAlign w:val="center"/>
          </w:tcPr>
          <w:p>
            <w:pPr>
              <w:pStyle w:val="TableContents"/>
              <w:bidi w:val="0"/>
              <w:spacing w:before="0" w:after="283"/>
              <w:jc w:val="start"/>
              <w:rPr/>
            </w:pPr>
            <w:r>
              <w:rPr/>
              <w:t xml:space="preserve">34 (9. 8) </w:t>
            </w:r>
          </w:p>
        </w:tc>
        <w:tc>
          <w:tcPr>
            <w:tcW w:w="1190" w:type="dxa"/>
            <w:tcBorders/>
            <w:vAlign w:val="center"/>
          </w:tcPr>
          <w:p>
            <w:pPr>
              <w:pStyle w:val="TableContents"/>
              <w:bidi w:val="0"/>
              <w:spacing w:before="0" w:after="283"/>
              <w:jc w:val="start"/>
              <w:rPr/>
            </w:pPr>
            <w:r>
              <w:rPr/>
              <w:t xml:space="preserve">59 (10. 2) </w:t>
            </w:r>
          </w:p>
        </w:tc>
      </w:tr>
      <w:tr>
        <w:trPr/>
        <w:tc>
          <w:tcPr>
            <w:tcW w:w="5957" w:type="dxa"/>
            <w:tcBorders/>
            <w:vAlign w:val="center"/>
          </w:tcPr>
          <w:p>
            <w:pPr>
              <w:pStyle w:val="TableContents"/>
              <w:bidi w:val="0"/>
              <w:spacing w:before="0" w:after="283"/>
              <w:jc w:val="start"/>
              <w:rPr/>
            </w:pPr>
            <w:r>
              <w:rPr/>
              <w:t xml:space="preserve">Stage II </w:t>
            </w:r>
          </w:p>
        </w:tc>
        <w:tc>
          <w:tcPr>
            <w:tcW w:w="1195" w:type="dxa"/>
            <w:tcBorders/>
            <w:vAlign w:val="center"/>
          </w:tcPr>
          <w:p>
            <w:pPr>
              <w:pStyle w:val="TableContents"/>
              <w:bidi w:val="0"/>
              <w:spacing w:before="0" w:after="283"/>
              <w:jc w:val="start"/>
              <w:rPr/>
            </w:pPr>
            <w:r>
              <w:rPr/>
              <w:t xml:space="preserve">26 (35. 1) </w:t>
            </w:r>
          </w:p>
        </w:tc>
        <w:tc>
          <w:tcPr>
            <w:tcW w:w="1659" w:type="dxa"/>
            <w:tcBorders/>
            <w:vAlign w:val="center"/>
          </w:tcPr>
          <w:p>
            <w:pPr>
              <w:pStyle w:val="TableContents"/>
              <w:bidi w:val="0"/>
              <w:spacing w:before="0" w:after="283"/>
              <w:jc w:val="start"/>
              <w:rPr/>
            </w:pPr>
            <w:r>
              <w:rPr/>
              <w:t xml:space="preserve">80 (50. 3) </w:t>
            </w:r>
          </w:p>
        </w:tc>
        <w:tc>
          <w:tcPr>
            <w:tcW w:w="1338" w:type="dxa"/>
            <w:tcBorders/>
            <w:vAlign w:val="center"/>
          </w:tcPr>
          <w:p>
            <w:pPr>
              <w:pStyle w:val="TableContents"/>
              <w:bidi w:val="0"/>
              <w:spacing w:before="0" w:after="283"/>
              <w:jc w:val="start"/>
              <w:rPr/>
            </w:pPr>
            <w:r>
              <w:rPr/>
              <w:t xml:space="preserve">144 (41. 6) </w:t>
            </w:r>
          </w:p>
        </w:tc>
        <w:tc>
          <w:tcPr>
            <w:tcW w:w="1190" w:type="dxa"/>
            <w:tcBorders/>
            <w:vAlign w:val="center"/>
          </w:tcPr>
          <w:p>
            <w:pPr>
              <w:pStyle w:val="TableContents"/>
              <w:bidi w:val="0"/>
              <w:spacing w:before="0" w:after="283"/>
              <w:jc w:val="start"/>
              <w:rPr/>
            </w:pPr>
            <w:r>
              <w:rPr/>
              <w:t xml:space="preserve">250 (43. 2) </w:t>
            </w:r>
          </w:p>
        </w:tc>
      </w:tr>
      <w:tr>
        <w:trPr/>
        <w:tc>
          <w:tcPr>
            <w:tcW w:w="5957" w:type="dxa"/>
            <w:tcBorders/>
            <w:vAlign w:val="center"/>
          </w:tcPr>
          <w:p>
            <w:pPr>
              <w:pStyle w:val="TableContents"/>
              <w:bidi w:val="0"/>
              <w:spacing w:before="0" w:after="283"/>
              <w:jc w:val="start"/>
              <w:rPr/>
            </w:pPr>
            <w:r>
              <w:rPr/>
              <w:t xml:space="preserve">Stage III </w:t>
            </w:r>
          </w:p>
        </w:tc>
        <w:tc>
          <w:tcPr>
            <w:tcW w:w="1195" w:type="dxa"/>
            <w:tcBorders/>
            <w:vAlign w:val="center"/>
          </w:tcPr>
          <w:p>
            <w:pPr>
              <w:pStyle w:val="TableContents"/>
              <w:bidi w:val="0"/>
              <w:spacing w:before="0" w:after="283"/>
              <w:jc w:val="start"/>
              <w:rPr/>
            </w:pPr>
            <w:r>
              <w:rPr/>
              <w:t xml:space="preserve">6 (8. 1) </w:t>
            </w:r>
          </w:p>
        </w:tc>
        <w:tc>
          <w:tcPr>
            <w:tcW w:w="1659" w:type="dxa"/>
            <w:tcBorders/>
            <w:vAlign w:val="center"/>
          </w:tcPr>
          <w:p>
            <w:pPr>
              <w:pStyle w:val="TableContents"/>
              <w:bidi w:val="0"/>
              <w:spacing w:before="0" w:after="283"/>
              <w:jc w:val="start"/>
              <w:rPr/>
            </w:pPr>
            <w:r>
              <w:rPr/>
              <w:t xml:space="preserve">18 (11. 3) </w:t>
            </w:r>
          </w:p>
        </w:tc>
        <w:tc>
          <w:tcPr>
            <w:tcW w:w="1338" w:type="dxa"/>
            <w:tcBorders/>
            <w:vAlign w:val="center"/>
          </w:tcPr>
          <w:p>
            <w:pPr>
              <w:pStyle w:val="TableContents"/>
              <w:bidi w:val="0"/>
              <w:spacing w:before="0" w:after="283"/>
              <w:jc w:val="start"/>
              <w:rPr/>
            </w:pPr>
            <w:r>
              <w:rPr/>
              <w:t xml:space="preserve">44 (12. 7) </w:t>
            </w:r>
          </w:p>
        </w:tc>
        <w:tc>
          <w:tcPr>
            <w:tcW w:w="1190" w:type="dxa"/>
            <w:tcBorders/>
            <w:vAlign w:val="center"/>
          </w:tcPr>
          <w:p>
            <w:pPr>
              <w:pStyle w:val="TableContents"/>
              <w:bidi w:val="0"/>
              <w:spacing w:before="0" w:after="283"/>
              <w:jc w:val="start"/>
              <w:rPr/>
            </w:pPr>
            <w:r>
              <w:rPr/>
              <w:t xml:space="preserve">68 (11. 7) </w:t>
            </w:r>
          </w:p>
        </w:tc>
      </w:tr>
      <w:tr>
        <w:trPr/>
        <w:tc>
          <w:tcPr>
            <w:tcW w:w="5957" w:type="dxa"/>
            <w:tcBorders/>
            <w:vAlign w:val="center"/>
          </w:tcPr>
          <w:p>
            <w:pPr>
              <w:pStyle w:val="TableContents"/>
              <w:bidi w:val="0"/>
              <w:spacing w:before="0" w:after="283"/>
              <w:jc w:val="start"/>
              <w:rPr/>
            </w:pPr>
            <w:r>
              <w:rPr/>
              <w:t xml:space="preserve">Stage IV </w:t>
            </w:r>
          </w:p>
        </w:tc>
        <w:tc>
          <w:tcPr>
            <w:tcW w:w="1195" w:type="dxa"/>
            <w:tcBorders/>
            <w:vAlign w:val="center"/>
          </w:tcPr>
          <w:p>
            <w:pPr>
              <w:pStyle w:val="TableContents"/>
              <w:bidi w:val="0"/>
              <w:spacing w:before="0" w:after="283"/>
              <w:jc w:val="start"/>
              <w:rPr/>
            </w:pPr>
            <w:r>
              <w:rPr/>
              <w:t xml:space="preserve">33 (44. 6) </w:t>
            </w:r>
          </w:p>
        </w:tc>
        <w:tc>
          <w:tcPr>
            <w:tcW w:w="1659" w:type="dxa"/>
            <w:tcBorders/>
            <w:vAlign w:val="center"/>
          </w:tcPr>
          <w:p>
            <w:pPr>
              <w:pStyle w:val="TableContents"/>
              <w:bidi w:val="0"/>
              <w:spacing w:before="0" w:after="283"/>
              <w:jc w:val="start"/>
              <w:rPr/>
            </w:pPr>
            <w:r>
              <w:rPr/>
              <w:t xml:space="preserve">45 (28. 3) </w:t>
            </w:r>
          </w:p>
        </w:tc>
        <w:tc>
          <w:tcPr>
            <w:tcW w:w="1338" w:type="dxa"/>
            <w:tcBorders/>
            <w:vAlign w:val="center"/>
          </w:tcPr>
          <w:p>
            <w:pPr>
              <w:pStyle w:val="TableContents"/>
              <w:bidi w:val="0"/>
              <w:spacing w:before="0" w:after="283"/>
              <w:jc w:val="start"/>
              <w:rPr/>
            </w:pPr>
            <w:r>
              <w:rPr/>
              <w:t xml:space="preserve">124 (35. 8) </w:t>
            </w:r>
          </w:p>
        </w:tc>
        <w:tc>
          <w:tcPr>
            <w:tcW w:w="1190" w:type="dxa"/>
            <w:tcBorders/>
            <w:vAlign w:val="center"/>
          </w:tcPr>
          <w:p>
            <w:pPr>
              <w:pStyle w:val="TableContents"/>
              <w:bidi w:val="0"/>
              <w:spacing w:before="0" w:after="283"/>
              <w:jc w:val="start"/>
              <w:rPr/>
            </w:pPr>
            <w:r>
              <w:rPr/>
              <w:t xml:space="preserve">202 (34. 9) </w:t>
            </w:r>
          </w:p>
        </w:tc>
      </w:tr>
      <w:tr>
        <w:trPr/>
        <w:tc>
          <w:tcPr>
            <w:tcW w:w="5957" w:type="dxa"/>
            <w:tcBorders/>
            <w:vAlign w:val="center"/>
          </w:tcPr>
          <w:p>
            <w:pPr>
              <w:pStyle w:val="TableContents"/>
              <w:bidi w:val="0"/>
              <w:spacing w:before="0" w:after="283"/>
              <w:jc w:val="start"/>
              <w:rPr/>
            </w:pPr>
            <w:r>
              <w:rPr/>
              <w:t xml:space="preserve">N Stage </w:t>
            </w:r>
          </w:p>
        </w:tc>
        <w:tc>
          <w:tcPr>
            <w:tcW w:w="1195" w:type="dxa"/>
            <w:tcBorders/>
            <w:vAlign w:val="center"/>
          </w:tcPr>
          <w:p>
            <w:pPr>
              <w:pStyle w:val="TableContents"/>
              <w:bidi w:val="0"/>
              <w:spacing w:before="0" w:after="283"/>
              <w:jc w:val="start"/>
              <w:rPr/>
            </w:pPr>
            <w:r>
              <w:rPr/>
              <w:t xml:space="preserve">70 (12. 2) </w:t>
            </w:r>
          </w:p>
        </w:tc>
        <w:tc>
          <w:tcPr>
            <w:tcW w:w="1659" w:type="dxa"/>
            <w:tcBorders/>
            <w:vAlign w:val="center"/>
          </w:tcPr>
          <w:p>
            <w:pPr>
              <w:pStyle w:val="TableContents"/>
              <w:bidi w:val="0"/>
              <w:spacing w:before="0" w:after="283"/>
              <w:jc w:val="start"/>
              <w:rPr/>
            </w:pPr>
            <w:r>
              <w:rPr/>
              <w:t xml:space="preserve">159 (27. 7) </w:t>
            </w:r>
          </w:p>
        </w:tc>
        <w:tc>
          <w:tcPr>
            <w:tcW w:w="1338" w:type="dxa"/>
            <w:tcBorders/>
            <w:vAlign w:val="center"/>
          </w:tcPr>
          <w:p>
            <w:pPr>
              <w:pStyle w:val="TableContents"/>
              <w:bidi w:val="0"/>
              <w:spacing w:before="0" w:after="283"/>
              <w:jc w:val="start"/>
              <w:rPr/>
            </w:pPr>
            <w:r>
              <w:rPr/>
              <w:t xml:space="preserve">344 (60. 0) </w:t>
            </w:r>
          </w:p>
        </w:tc>
        <w:tc>
          <w:tcPr>
            <w:tcW w:w="1190" w:type="dxa"/>
            <w:tcBorders/>
            <w:vAlign w:val="center"/>
          </w:tcPr>
          <w:p>
            <w:pPr>
              <w:pStyle w:val="TableContents"/>
              <w:bidi w:val="0"/>
              <w:spacing w:before="0" w:after="283"/>
              <w:jc w:val="start"/>
              <w:rPr/>
            </w:pPr>
            <w:r>
              <w:rPr/>
              <w:t xml:space="preserve">573 (100. 0) </w:t>
            </w:r>
          </w:p>
        </w:tc>
      </w:tr>
      <w:tr>
        <w:trPr/>
        <w:tc>
          <w:tcPr>
            <w:tcW w:w="5957" w:type="dxa"/>
            <w:tcBorders/>
            <w:vAlign w:val="center"/>
          </w:tcPr>
          <w:p>
            <w:pPr>
              <w:pStyle w:val="TableContents"/>
              <w:bidi w:val="0"/>
              <w:spacing w:before="0" w:after="283"/>
              <w:jc w:val="start"/>
              <w:rPr/>
            </w:pPr>
            <w:r>
              <w:rPr/>
              <w:t xml:space="preserve">Stage 0 </w:t>
            </w:r>
          </w:p>
        </w:tc>
        <w:tc>
          <w:tcPr>
            <w:tcW w:w="1195" w:type="dxa"/>
            <w:tcBorders/>
            <w:vAlign w:val="center"/>
          </w:tcPr>
          <w:p>
            <w:pPr>
              <w:pStyle w:val="TableContents"/>
              <w:bidi w:val="0"/>
              <w:spacing w:before="0" w:after="283"/>
              <w:jc w:val="start"/>
              <w:rPr/>
            </w:pPr>
            <w:r>
              <w:rPr/>
              <w:t xml:space="preserve">24 (34. 3) </w:t>
            </w:r>
          </w:p>
        </w:tc>
        <w:tc>
          <w:tcPr>
            <w:tcW w:w="1659" w:type="dxa"/>
            <w:tcBorders/>
            <w:vAlign w:val="center"/>
          </w:tcPr>
          <w:p>
            <w:pPr>
              <w:pStyle w:val="TableContents"/>
              <w:bidi w:val="0"/>
              <w:spacing w:before="0" w:after="283"/>
              <w:jc w:val="start"/>
              <w:rPr/>
            </w:pPr>
            <w:r>
              <w:rPr/>
              <w:t xml:space="preserve">56 (35. 2) </w:t>
            </w:r>
          </w:p>
        </w:tc>
        <w:tc>
          <w:tcPr>
            <w:tcW w:w="1338" w:type="dxa"/>
            <w:tcBorders/>
            <w:vAlign w:val="center"/>
          </w:tcPr>
          <w:p>
            <w:pPr>
              <w:pStyle w:val="TableContents"/>
              <w:bidi w:val="0"/>
              <w:spacing w:before="0" w:after="283"/>
              <w:jc w:val="start"/>
              <w:rPr/>
            </w:pPr>
            <w:r>
              <w:rPr/>
              <w:t xml:space="preserve">109 (31. 7) </w:t>
            </w:r>
          </w:p>
        </w:tc>
        <w:tc>
          <w:tcPr>
            <w:tcW w:w="1190" w:type="dxa"/>
            <w:tcBorders/>
            <w:vAlign w:val="center"/>
          </w:tcPr>
          <w:p>
            <w:pPr>
              <w:pStyle w:val="TableContents"/>
              <w:bidi w:val="0"/>
              <w:spacing w:before="0" w:after="283"/>
              <w:jc w:val="start"/>
              <w:rPr/>
            </w:pPr>
            <w:r>
              <w:rPr/>
              <w:t xml:space="preserve">189 (33. 0) </w:t>
            </w:r>
          </w:p>
        </w:tc>
      </w:tr>
      <w:tr>
        <w:trPr/>
        <w:tc>
          <w:tcPr>
            <w:tcW w:w="5957" w:type="dxa"/>
            <w:tcBorders/>
            <w:vAlign w:val="center"/>
          </w:tcPr>
          <w:p>
            <w:pPr>
              <w:pStyle w:val="TableContents"/>
              <w:bidi w:val="0"/>
              <w:spacing w:before="0" w:after="283"/>
              <w:jc w:val="start"/>
              <w:rPr/>
            </w:pPr>
            <w:r>
              <w:rPr/>
              <w:t xml:space="preserve">Stage 1 </w:t>
            </w:r>
          </w:p>
        </w:tc>
        <w:tc>
          <w:tcPr>
            <w:tcW w:w="1195" w:type="dxa"/>
            <w:tcBorders/>
            <w:vAlign w:val="center"/>
          </w:tcPr>
          <w:p>
            <w:pPr>
              <w:pStyle w:val="TableContents"/>
              <w:bidi w:val="0"/>
              <w:spacing w:before="0" w:after="283"/>
              <w:jc w:val="start"/>
              <w:rPr/>
            </w:pPr>
            <w:r>
              <w:rPr/>
              <w:t xml:space="preserve">8 (11. 4) </w:t>
            </w:r>
          </w:p>
        </w:tc>
        <w:tc>
          <w:tcPr>
            <w:tcW w:w="1659" w:type="dxa"/>
            <w:tcBorders/>
            <w:vAlign w:val="center"/>
          </w:tcPr>
          <w:p>
            <w:pPr>
              <w:pStyle w:val="TableContents"/>
              <w:bidi w:val="0"/>
              <w:spacing w:before="0" w:after="283"/>
              <w:jc w:val="start"/>
              <w:rPr/>
            </w:pPr>
            <w:r>
              <w:rPr/>
              <w:t xml:space="preserve">16 (10. 1) </w:t>
            </w:r>
          </w:p>
        </w:tc>
        <w:tc>
          <w:tcPr>
            <w:tcW w:w="1338" w:type="dxa"/>
            <w:tcBorders/>
            <w:vAlign w:val="center"/>
          </w:tcPr>
          <w:p>
            <w:pPr>
              <w:pStyle w:val="TableContents"/>
              <w:bidi w:val="0"/>
              <w:spacing w:before="0" w:after="283"/>
              <w:jc w:val="start"/>
              <w:rPr/>
            </w:pPr>
            <w:r>
              <w:rPr/>
              <w:t xml:space="preserve">25 (7. 3) </w:t>
            </w:r>
          </w:p>
        </w:tc>
        <w:tc>
          <w:tcPr>
            <w:tcW w:w="1190" w:type="dxa"/>
            <w:tcBorders/>
            <w:vAlign w:val="center"/>
          </w:tcPr>
          <w:p>
            <w:pPr>
              <w:pStyle w:val="TableContents"/>
              <w:bidi w:val="0"/>
              <w:spacing w:before="0" w:after="283"/>
              <w:jc w:val="start"/>
              <w:rPr/>
            </w:pPr>
            <w:r>
              <w:rPr/>
              <w:t xml:space="preserve">49 (8. 6) </w:t>
            </w:r>
          </w:p>
        </w:tc>
      </w:tr>
      <w:tr>
        <w:trPr/>
        <w:tc>
          <w:tcPr>
            <w:tcW w:w="5957" w:type="dxa"/>
            <w:tcBorders/>
            <w:vAlign w:val="center"/>
          </w:tcPr>
          <w:p>
            <w:pPr>
              <w:pStyle w:val="TableContents"/>
              <w:bidi w:val="0"/>
              <w:spacing w:before="0" w:after="283"/>
              <w:jc w:val="start"/>
              <w:rPr/>
            </w:pPr>
            <w:r>
              <w:rPr/>
              <w:t xml:space="preserve">Stage 2 </w:t>
            </w:r>
          </w:p>
        </w:tc>
        <w:tc>
          <w:tcPr>
            <w:tcW w:w="1195" w:type="dxa"/>
            <w:tcBorders/>
            <w:vAlign w:val="center"/>
          </w:tcPr>
          <w:p>
            <w:pPr>
              <w:pStyle w:val="TableContents"/>
              <w:bidi w:val="0"/>
              <w:spacing w:before="0" w:after="283"/>
              <w:jc w:val="start"/>
              <w:rPr/>
            </w:pPr>
            <w:r>
              <w:rPr/>
              <w:t xml:space="preserve">17 (24. 3) </w:t>
            </w:r>
          </w:p>
        </w:tc>
        <w:tc>
          <w:tcPr>
            <w:tcW w:w="1659" w:type="dxa"/>
            <w:tcBorders/>
            <w:vAlign w:val="center"/>
          </w:tcPr>
          <w:p>
            <w:pPr>
              <w:pStyle w:val="TableContents"/>
              <w:bidi w:val="0"/>
              <w:spacing w:before="0" w:after="283"/>
              <w:jc w:val="start"/>
              <w:rPr/>
            </w:pPr>
            <w:r>
              <w:rPr/>
              <w:t xml:space="preserve">48 (30. 2) </w:t>
            </w:r>
          </w:p>
        </w:tc>
        <w:tc>
          <w:tcPr>
            <w:tcW w:w="1338" w:type="dxa"/>
            <w:tcBorders/>
            <w:vAlign w:val="center"/>
          </w:tcPr>
          <w:p>
            <w:pPr>
              <w:pStyle w:val="TableContents"/>
              <w:bidi w:val="0"/>
              <w:spacing w:before="0" w:after="283"/>
              <w:jc w:val="start"/>
              <w:rPr/>
            </w:pPr>
            <w:r>
              <w:rPr/>
              <w:t xml:space="preserve">124 (36. 0) </w:t>
            </w:r>
          </w:p>
        </w:tc>
        <w:tc>
          <w:tcPr>
            <w:tcW w:w="1190" w:type="dxa"/>
            <w:tcBorders/>
            <w:vAlign w:val="center"/>
          </w:tcPr>
          <w:p>
            <w:pPr>
              <w:pStyle w:val="TableContents"/>
              <w:bidi w:val="0"/>
              <w:spacing w:before="0" w:after="283"/>
              <w:jc w:val="start"/>
              <w:rPr/>
            </w:pPr>
            <w:r>
              <w:rPr/>
              <w:t xml:space="preserve">189 (33. 0) </w:t>
            </w:r>
          </w:p>
        </w:tc>
      </w:tr>
      <w:tr>
        <w:trPr/>
        <w:tc>
          <w:tcPr>
            <w:tcW w:w="5957" w:type="dxa"/>
            <w:tcBorders/>
            <w:vAlign w:val="center"/>
          </w:tcPr>
          <w:p>
            <w:pPr>
              <w:pStyle w:val="TableContents"/>
              <w:bidi w:val="0"/>
              <w:spacing w:before="0" w:after="283"/>
              <w:jc w:val="start"/>
              <w:rPr/>
            </w:pPr>
            <w:r>
              <w:rPr/>
              <w:t xml:space="preserve">Stage 3 </w:t>
            </w:r>
          </w:p>
        </w:tc>
        <w:tc>
          <w:tcPr>
            <w:tcW w:w="1195" w:type="dxa"/>
            <w:tcBorders/>
            <w:vAlign w:val="center"/>
          </w:tcPr>
          <w:p>
            <w:pPr>
              <w:pStyle w:val="TableContents"/>
              <w:bidi w:val="0"/>
              <w:spacing w:before="0" w:after="283"/>
              <w:jc w:val="start"/>
              <w:rPr/>
            </w:pPr>
            <w:r>
              <w:rPr/>
              <w:t xml:space="preserve">21 (30. 0) </w:t>
            </w:r>
          </w:p>
        </w:tc>
        <w:tc>
          <w:tcPr>
            <w:tcW w:w="1659" w:type="dxa"/>
            <w:tcBorders/>
            <w:vAlign w:val="center"/>
          </w:tcPr>
          <w:p>
            <w:pPr>
              <w:pStyle w:val="TableContents"/>
              <w:bidi w:val="0"/>
              <w:spacing w:before="0" w:after="283"/>
              <w:jc w:val="start"/>
              <w:rPr/>
            </w:pPr>
            <w:r>
              <w:rPr/>
              <w:t xml:space="preserve">39 (24. 5) </w:t>
            </w:r>
          </w:p>
        </w:tc>
        <w:tc>
          <w:tcPr>
            <w:tcW w:w="1338" w:type="dxa"/>
            <w:tcBorders/>
            <w:vAlign w:val="center"/>
          </w:tcPr>
          <w:p>
            <w:pPr>
              <w:pStyle w:val="TableContents"/>
              <w:bidi w:val="0"/>
              <w:spacing w:before="0" w:after="283"/>
              <w:jc w:val="start"/>
              <w:rPr/>
            </w:pPr>
            <w:r>
              <w:rPr/>
              <w:t xml:space="preserve">85 (24. 7) </w:t>
            </w:r>
          </w:p>
        </w:tc>
        <w:tc>
          <w:tcPr>
            <w:tcW w:w="1190" w:type="dxa"/>
            <w:tcBorders/>
            <w:vAlign w:val="center"/>
          </w:tcPr>
          <w:p>
            <w:pPr>
              <w:pStyle w:val="TableContents"/>
              <w:bidi w:val="0"/>
              <w:spacing w:before="0" w:after="283"/>
              <w:jc w:val="start"/>
              <w:rPr/>
            </w:pPr>
            <w:r>
              <w:rPr/>
              <w:t xml:space="preserve">145 (25. 3) </w:t>
            </w:r>
          </w:p>
        </w:tc>
      </w:tr>
      <w:tr>
        <w:trPr/>
        <w:tc>
          <w:tcPr>
            <w:tcW w:w="5957" w:type="dxa"/>
            <w:tcBorders/>
            <w:vAlign w:val="center"/>
          </w:tcPr>
          <w:p>
            <w:pPr>
              <w:pStyle w:val="TableContents"/>
              <w:bidi w:val="0"/>
              <w:spacing w:before="0" w:after="283"/>
              <w:jc w:val="start"/>
              <w:rPr/>
            </w:pPr>
            <w:r>
              <w:rPr/>
              <w:t xml:space="preserve">Stage 4 </w:t>
            </w:r>
          </w:p>
        </w:tc>
        <w:tc>
          <w:tcPr>
            <w:tcW w:w="1195" w:type="dxa"/>
            <w:tcBorders/>
            <w:vAlign w:val="center"/>
          </w:tcPr>
          <w:p>
            <w:pPr>
              <w:pStyle w:val="TableContents"/>
              <w:bidi w:val="0"/>
              <w:spacing w:before="0" w:after="283"/>
              <w:jc w:val="start"/>
              <w:rPr/>
            </w:pPr>
            <w:r>
              <w:rPr/>
              <w:t xml:space="preserve">0 </w:t>
            </w:r>
          </w:p>
        </w:tc>
        <w:tc>
          <w:tcPr>
            <w:tcW w:w="1659" w:type="dxa"/>
            <w:tcBorders/>
            <w:vAlign w:val="center"/>
          </w:tcPr>
          <w:p>
            <w:pPr>
              <w:pStyle w:val="TableContents"/>
              <w:bidi w:val="0"/>
              <w:spacing w:before="0" w:after="283"/>
              <w:jc w:val="start"/>
              <w:rPr/>
            </w:pPr>
            <w:r>
              <w:rPr/>
              <w:t xml:space="preserve">0 </w:t>
            </w:r>
          </w:p>
        </w:tc>
        <w:tc>
          <w:tcPr>
            <w:tcW w:w="1338" w:type="dxa"/>
            <w:tcBorders/>
            <w:vAlign w:val="center"/>
          </w:tcPr>
          <w:p>
            <w:pPr>
              <w:pStyle w:val="TableContents"/>
              <w:bidi w:val="0"/>
              <w:spacing w:before="0" w:after="283"/>
              <w:jc w:val="start"/>
              <w:rPr/>
            </w:pPr>
            <w:r>
              <w:rPr/>
              <w:t xml:space="preserve">1 (0. 3) </w:t>
            </w:r>
          </w:p>
        </w:tc>
        <w:tc>
          <w:tcPr>
            <w:tcW w:w="1190" w:type="dxa"/>
            <w:tcBorders/>
            <w:vAlign w:val="center"/>
          </w:tcPr>
          <w:p>
            <w:pPr>
              <w:pStyle w:val="TableContents"/>
              <w:bidi w:val="0"/>
              <w:spacing w:before="0" w:after="283"/>
              <w:jc w:val="start"/>
              <w:rPr/>
            </w:pPr>
            <w:r>
              <w:rPr/>
              <w:t xml:space="preserve">1 (0. 3) </w:t>
            </w:r>
          </w:p>
        </w:tc>
      </w:tr>
      <w:tr>
        <w:trPr/>
        <w:tc>
          <w:tcPr>
            <w:tcW w:w="5957" w:type="dxa"/>
            <w:tcBorders/>
            <w:vAlign w:val="center"/>
          </w:tcPr>
          <w:p>
            <w:pPr>
              <w:pStyle w:val="TableContents"/>
              <w:bidi w:val="0"/>
              <w:spacing w:before="0" w:after="283"/>
              <w:jc w:val="start"/>
              <w:rPr/>
            </w:pPr>
            <w:r>
              <w:rPr/>
              <w:t xml:space="preserve">M Stage </w:t>
            </w:r>
          </w:p>
        </w:tc>
        <w:tc>
          <w:tcPr>
            <w:tcW w:w="1195" w:type="dxa"/>
            <w:tcBorders/>
            <w:vAlign w:val="center"/>
          </w:tcPr>
          <w:p>
            <w:pPr>
              <w:pStyle w:val="TableContents"/>
              <w:bidi w:val="0"/>
              <w:spacing w:before="0" w:after="283"/>
              <w:jc w:val="start"/>
              <w:rPr/>
            </w:pPr>
            <w:r>
              <w:rPr/>
              <w:t xml:space="preserve">94 (12. 5) </w:t>
            </w:r>
          </w:p>
        </w:tc>
        <w:tc>
          <w:tcPr>
            <w:tcW w:w="1659" w:type="dxa"/>
            <w:tcBorders/>
            <w:vAlign w:val="center"/>
          </w:tcPr>
          <w:p>
            <w:pPr>
              <w:pStyle w:val="TableContents"/>
              <w:bidi w:val="0"/>
              <w:spacing w:before="0" w:after="283"/>
              <w:jc w:val="start"/>
              <w:rPr/>
            </w:pPr>
            <w:r>
              <w:rPr/>
              <w:t xml:space="preserve">209 (27. 7) </w:t>
            </w:r>
          </w:p>
        </w:tc>
        <w:tc>
          <w:tcPr>
            <w:tcW w:w="1338" w:type="dxa"/>
            <w:tcBorders/>
            <w:vAlign w:val="center"/>
          </w:tcPr>
          <w:p>
            <w:pPr>
              <w:pStyle w:val="TableContents"/>
              <w:bidi w:val="0"/>
              <w:spacing w:before="0" w:after="283"/>
              <w:jc w:val="start"/>
              <w:rPr/>
            </w:pPr>
            <w:r>
              <w:rPr/>
              <w:t xml:space="preserve">452 (59. 9) </w:t>
            </w:r>
          </w:p>
        </w:tc>
        <w:tc>
          <w:tcPr>
            <w:tcW w:w="1190" w:type="dxa"/>
            <w:tcBorders/>
            <w:vAlign w:val="center"/>
          </w:tcPr>
          <w:p>
            <w:pPr>
              <w:pStyle w:val="TableContents"/>
              <w:bidi w:val="0"/>
              <w:spacing w:before="0" w:after="283"/>
              <w:jc w:val="start"/>
              <w:rPr/>
            </w:pPr>
            <w:r>
              <w:rPr/>
              <w:t xml:space="preserve">755 (100. 0) </w:t>
            </w:r>
          </w:p>
        </w:tc>
      </w:tr>
      <w:tr>
        <w:trPr/>
        <w:tc>
          <w:tcPr>
            <w:tcW w:w="5957" w:type="dxa"/>
            <w:tcBorders/>
            <w:vAlign w:val="center"/>
          </w:tcPr>
          <w:p>
            <w:pPr>
              <w:pStyle w:val="TableContents"/>
              <w:bidi w:val="0"/>
              <w:spacing w:before="0" w:after="283"/>
              <w:jc w:val="start"/>
              <w:rPr/>
            </w:pPr>
            <w:r>
              <w:rPr/>
              <w:t xml:space="preserve">Stage 0 </w:t>
            </w:r>
          </w:p>
        </w:tc>
        <w:tc>
          <w:tcPr>
            <w:tcW w:w="1195" w:type="dxa"/>
            <w:tcBorders/>
            <w:vAlign w:val="center"/>
          </w:tcPr>
          <w:p>
            <w:pPr>
              <w:pStyle w:val="TableContents"/>
              <w:bidi w:val="0"/>
              <w:spacing w:before="0" w:after="283"/>
              <w:jc w:val="start"/>
              <w:rPr/>
            </w:pPr>
            <w:r>
              <w:rPr/>
              <w:t xml:space="preserve">51 (54. 3) </w:t>
            </w:r>
          </w:p>
        </w:tc>
        <w:tc>
          <w:tcPr>
            <w:tcW w:w="1659" w:type="dxa"/>
            <w:tcBorders/>
            <w:vAlign w:val="center"/>
          </w:tcPr>
          <w:p>
            <w:pPr>
              <w:pStyle w:val="TableContents"/>
              <w:bidi w:val="0"/>
              <w:spacing w:before="0" w:after="283"/>
              <w:jc w:val="start"/>
              <w:rPr/>
            </w:pPr>
            <w:r>
              <w:rPr/>
              <w:t xml:space="preserve">135 (64. 6) </w:t>
            </w:r>
          </w:p>
        </w:tc>
        <w:tc>
          <w:tcPr>
            <w:tcW w:w="1338" w:type="dxa"/>
            <w:tcBorders/>
            <w:vAlign w:val="center"/>
          </w:tcPr>
          <w:p>
            <w:pPr>
              <w:pStyle w:val="TableContents"/>
              <w:bidi w:val="0"/>
              <w:spacing w:before="0" w:after="283"/>
              <w:jc w:val="start"/>
              <w:rPr/>
            </w:pPr>
            <w:r>
              <w:rPr/>
              <w:t xml:space="preserve">278 (61. 5) </w:t>
            </w:r>
          </w:p>
        </w:tc>
        <w:tc>
          <w:tcPr>
            <w:tcW w:w="1190" w:type="dxa"/>
            <w:tcBorders/>
            <w:vAlign w:val="center"/>
          </w:tcPr>
          <w:p>
            <w:pPr>
              <w:pStyle w:val="TableContents"/>
              <w:bidi w:val="0"/>
              <w:spacing w:before="0" w:after="283"/>
              <w:jc w:val="start"/>
              <w:rPr/>
            </w:pPr>
            <w:r>
              <w:rPr/>
              <w:t xml:space="preserve">464 (61. 5) </w:t>
            </w:r>
          </w:p>
        </w:tc>
      </w:tr>
      <w:tr>
        <w:trPr/>
        <w:tc>
          <w:tcPr>
            <w:tcW w:w="5957" w:type="dxa"/>
            <w:tcBorders/>
            <w:vAlign w:val="center"/>
          </w:tcPr>
          <w:p>
            <w:pPr>
              <w:pStyle w:val="TableContents"/>
              <w:bidi w:val="0"/>
              <w:spacing w:before="0" w:after="283"/>
              <w:jc w:val="start"/>
              <w:rPr/>
            </w:pPr>
            <w:r>
              <w:rPr/>
              <w:t xml:space="preserve">Stage 1 </w:t>
            </w:r>
          </w:p>
        </w:tc>
        <w:tc>
          <w:tcPr>
            <w:tcW w:w="1195" w:type="dxa"/>
            <w:tcBorders/>
            <w:vAlign w:val="center"/>
          </w:tcPr>
          <w:p>
            <w:pPr>
              <w:pStyle w:val="TableContents"/>
              <w:bidi w:val="0"/>
              <w:spacing w:before="0" w:after="283"/>
              <w:jc w:val="start"/>
              <w:rPr/>
            </w:pPr>
            <w:r>
              <w:rPr/>
              <w:t xml:space="preserve">43 (45. 7) </w:t>
            </w:r>
          </w:p>
        </w:tc>
        <w:tc>
          <w:tcPr>
            <w:tcW w:w="1659" w:type="dxa"/>
            <w:tcBorders/>
            <w:vAlign w:val="center"/>
          </w:tcPr>
          <w:p>
            <w:pPr>
              <w:pStyle w:val="TableContents"/>
              <w:bidi w:val="0"/>
              <w:spacing w:before="0" w:after="283"/>
              <w:jc w:val="start"/>
              <w:rPr/>
            </w:pPr>
            <w:r>
              <w:rPr/>
              <w:t xml:space="preserve">74 (35. 4) </w:t>
            </w:r>
          </w:p>
        </w:tc>
        <w:tc>
          <w:tcPr>
            <w:tcW w:w="1338" w:type="dxa"/>
            <w:tcBorders/>
            <w:vAlign w:val="center"/>
          </w:tcPr>
          <w:p>
            <w:pPr>
              <w:pStyle w:val="TableContents"/>
              <w:bidi w:val="0"/>
              <w:spacing w:before="0" w:after="283"/>
              <w:jc w:val="start"/>
              <w:rPr/>
            </w:pPr>
            <w:r>
              <w:rPr/>
              <w:t xml:space="preserve">174 (38. 5) </w:t>
            </w:r>
          </w:p>
        </w:tc>
        <w:tc>
          <w:tcPr>
            <w:tcW w:w="1190" w:type="dxa"/>
            <w:tcBorders/>
            <w:vAlign w:val="center"/>
          </w:tcPr>
          <w:p>
            <w:pPr>
              <w:pStyle w:val="TableContents"/>
              <w:bidi w:val="0"/>
              <w:spacing w:before="0" w:after="283"/>
              <w:jc w:val="start"/>
              <w:rPr/>
            </w:pPr>
            <w:r>
              <w:rPr/>
              <w:t xml:space="preserve">291 (38. 5) </w:t>
            </w:r>
          </w:p>
        </w:tc>
      </w:tr>
      <w:tr>
        <w:trPr/>
        <w:tc>
          <w:tcPr>
            <w:tcW w:w="5957" w:type="dxa"/>
            <w:tcBorders/>
            <w:vAlign w:val="center"/>
          </w:tcPr>
          <w:p>
            <w:pPr>
              <w:pStyle w:val="TableContents"/>
              <w:bidi w:val="0"/>
              <w:spacing w:before="0" w:after="283"/>
              <w:jc w:val="start"/>
              <w:rPr/>
            </w:pPr>
            <w:r>
              <w:rPr/>
              <w:t xml:space="preserve">Treatment </w:t>
            </w:r>
          </w:p>
        </w:tc>
        <w:tc>
          <w:tcPr>
            <w:tcW w:w="1195" w:type="dxa"/>
            <w:tcBorders/>
            <w:vAlign w:val="center"/>
          </w:tcPr>
          <w:p>
            <w:pPr>
              <w:pStyle w:val="TableContents"/>
              <w:bidi w:val="0"/>
              <w:spacing w:before="0" w:after="283"/>
              <w:jc w:val="start"/>
              <w:rPr>
                <w:sz w:val="4"/>
                <w:szCs w:val="4"/>
              </w:rPr>
            </w:pPr>
            <w:r>
              <w:rPr>
                <w:sz w:val="4"/>
                <w:szCs w:val="4"/>
              </w:rPr>
            </w:r>
          </w:p>
        </w:tc>
        <w:tc>
          <w:tcPr>
            <w:tcW w:w="1659" w:type="dxa"/>
            <w:tcBorders/>
            <w:vAlign w:val="center"/>
          </w:tcPr>
          <w:p>
            <w:pPr>
              <w:pStyle w:val="TableContents"/>
              <w:bidi w:val="0"/>
              <w:spacing w:before="0" w:after="283"/>
              <w:jc w:val="start"/>
              <w:rPr>
                <w:sz w:val="4"/>
                <w:szCs w:val="4"/>
              </w:rPr>
            </w:pPr>
            <w:r>
              <w:rPr>
                <w:sz w:val="4"/>
                <w:szCs w:val="4"/>
              </w:rPr>
            </w:r>
          </w:p>
        </w:tc>
        <w:tc>
          <w:tcPr>
            <w:tcW w:w="1338"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r>
      <w:tr>
        <w:trPr/>
        <w:tc>
          <w:tcPr>
            <w:tcW w:w="5957" w:type="dxa"/>
            <w:tcBorders/>
            <w:vAlign w:val="center"/>
          </w:tcPr>
          <w:p>
            <w:pPr>
              <w:pStyle w:val="TableContents"/>
              <w:bidi w:val="0"/>
              <w:spacing w:before="0" w:after="283"/>
              <w:jc w:val="start"/>
              <w:rPr/>
            </w:pPr>
            <w:r>
              <w:rPr/>
              <w:t xml:space="preserve">Only surgery </w:t>
            </w:r>
          </w:p>
        </w:tc>
        <w:tc>
          <w:tcPr>
            <w:tcW w:w="1195" w:type="dxa"/>
            <w:tcBorders/>
            <w:vAlign w:val="center"/>
          </w:tcPr>
          <w:p>
            <w:pPr>
              <w:pStyle w:val="TableContents"/>
              <w:bidi w:val="0"/>
              <w:spacing w:before="0" w:after="283"/>
              <w:jc w:val="start"/>
              <w:rPr/>
            </w:pPr>
            <w:r>
              <w:rPr/>
              <w:t xml:space="preserve">8 (6. 6) </w:t>
            </w:r>
          </w:p>
        </w:tc>
        <w:tc>
          <w:tcPr>
            <w:tcW w:w="1659" w:type="dxa"/>
            <w:tcBorders/>
            <w:vAlign w:val="center"/>
          </w:tcPr>
          <w:p>
            <w:pPr>
              <w:pStyle w:val="TableContents"/>
              <w:bidi w:val="0"/>
              <w:spacing w:before="0" w:after="283"/>
              <w:jc w:val="start"/>
              <w:rPr/>
            </w:pPr>
            <w:r>
              <w:rPr/>
              <w:t xml:space="preserve">24 (8. 3) </w:t>
            </w:r>
          </w:p>
        </w:tc>
        <w:tc>
          <w:tcPr>
            <w:tcW w:w="1338" w:type="dxa"/>
            <w:tcBorders/>
            <w:vAlign w:val="center"/>
          </w:tcPr>
          <w:p>
            <w:pPr>
              <w:pStyle w:val="TableContents"/>
              <w:bidi w:val="0"/>
              <w:spacing w:before="0" w:after="283"/>
              <w:jc w:val="start"/>
              <w:rPr/>
            </w:pPr>
            <w:r>
              <w:rPr/>
              <w:t xml:space="preserve">47 (7. 2) </w:t>
            </w:r>
          </w:p>
        </w:tc>
        <w:tc>
          <w:tcPr>
            <w:tcW w:w="1190" w:type="dxa"/>
            <w:tcBorders/>
            <w:vAlign w:val="center"/>
          </w:tcPr>
          <w:p>
            <w:pPr>
              <w:pStyle w:val="TableContents"/>
              <w:bidi w:val="0"/>
              <w:spacing w:before="0" w:after="283"/>
              <w:jc w:val="start"/>
              <w:rPr/>
            </w:pPr>
            <w:r>
              <w:rPr/>
              <w:t xml:space="preserve">79 (7. 4) </w:t>
            </w:r>
          </w:p>
        </w:tc>
      </w:tr>
      <w:tr>
        <w:trPr/>
        <w:tc>
          <w:tcPr>
            <w:tcW w:w="5957" w:type="dxa"/>
            <w:tcBorders/>
            <w:vAlign w:val="center"/>
          </w:tcPr>
          <w:p>
            <w:pPr>
              <w:pStyle w:val="TableContents"/>
              <w:bidi w:val="0"/>
              <w:spacing w:before="0" w:after="283"/>
              <w:jc w:val="start"/>
              <w:rPr/>
            </w:pPr>
            <w:r>
              <w:rPr/>
              <w:t xml:space="preserve">Only chemotherapy </w:t>
            </w:r>
          </w:p>
        </w:tc>
        <w:tc>
          <w:tcPr>
            <w:tcW w:w="1195" w:type="dxa"/>
            <w:tcBorders/>
            <w:vAlign w:val="center"/>
          </w:tcPr>
          <w:p>
            <w:pPr>
              <w:pStyle w:val="TableContents"/>
              <w:bidi w:val="0"/>
              <w:spacing w:before="0" w:after="283"/>
              <w:jc w:val="start"/>
              <w:rPr/>
            </w:pPr>
            <w:r>
              <w:rPr/>
              <w:t xml:space="preserve">27 (22. 1) </w:t>
            </w:r>
          </w:p>
        </w:tc>
        <w:tc>
          <w:tcPr>
            <w:tcW w:w="1659" w:type="dxa"/>
            <w:tcBorders/>
            <w:vAlign w:val="center"/>
          </w:tcPr>
          <w:p>
            <w:pPr>
              <w:pStyle w:val="TableContents"/>
              <w:bidi w:val="0"/>
              <w:spacing w:before="0" w:after="283"/>
              <w:jc w:val="start"/>
              <w:rPr/>
            </w:pPr>
            <w:r>
              <w:rPr/>
              <w:t xml:space="preserve">30 (10. 3) </w:t>
            </w:r>
          </w:p>
        </w:tc>
        <w:tc>
          <w:tcPr>
            <w:tcW w:w="1338" w:type="dxa"/>
            <w:tcBorders/>
            <w:vAlign w:val="center"/>
          </w:tcPr>
          <w:p>
            <w:pPr>
              <w:pStyle w:val="TableContents"/>
              <w:bidi w:val="0"/>
              <w:spacing w:before="0" w:after="283"/>
              <w:jc w:val="start"/>
              <w:rPr/>
            </w:pPr>
            <w:r>
              <w:rPr/>
              <w:t xml:space="preserve">72 (11. 0) </w:t>
            </w:r>
          </w:p>
        </w:tc>
        <w:tc>
          <w:tcPr>
            <w:tcW w:w="1190" w:type="dxa"/>
            <w:tcBorders/>
            <w:vAlign w:val="center"/>
          </w:tcPr>
          <w:p>
            <w:pPr>
              <w:pStyle w:val="TableContents"/>
              <w:bidi w:val="0"/>
              <w:spacing w:before="0" w:after="283"/>
              <w:jc w:val="start"/>
              <w:rPr/>
            </w:pPr>
            <w:r>
              <w:rPr/>
              <w:t xml:space="preserve">129 (12. 1) </w:t>
            </w:r>
          </w:p>
        </w:tc>
      </w:tr>
      <w:tr>
        <w:trPr/>
        <w:tc>
          <w:tcPr>
            <w:tcW w:w="5957" w:type="dxa"/>
            <w:tcBorders/>
            <w:vAlign w:val="center"/>
          </w:tcPr>
          <w:p>
            <w:pPr>
              <w:pStyle w:val="TableContents"/>
              <w:bidi w:val="0"/>
              <w:spacing w:before="0" w:after="283"/>
              <w:jc w:val="start"/>
              <w:rPr/>
            </w:pPr>
            <w:r>
              <w:rPr/>
              <w:t xml:space="preserve">Only radiotherapy </w:t>
            </w:r>
          </w:p>
        </w:tc>
        <w:tc>
          <w:tcPr>
            <w:tcW w:w="1195" w:type="dxa"/>
            <w:tcBorders/>
            <w:vAlign w:val="center"/>
          </w:tcPr>
          <w:p>
            <w:pPr>
              <w:pStyle w:val="TableContents"/>
              <w:bidi w:val="0"/>
              <w:spacing w:before="0" w:after="283"/>
              <w:jc w:val="start"/>
              <w:rPr/>
            </w:pPr>
            <w:r>
              <w:rPr/>
              <w:t xml:space="preserve">11 (9. 0) </w:t>
            </w:r>
          </w:p>
        </w:tc>
        <w:tc>
          <w:tcPr>
            <w:tcW w:w="1659" w:type="dxa"/>
            <w:tcBorders/>
            <w:vAlign w:val="center"/>
          </w:tcPr>
          <w:p>
            <w:pPr>
              <w:pStyle w:val="TableContents"/>
              <w:bidi w:val="0"/>
              <w:spacing w:before="0" w:after="283"/>
              <w:jc w:val="start"/>
              <w:rPr/>
            </w:pPr>
            <w:r>
              <w:rPr/>
              <w:t xml:space="preserve">66 (22. 8) </w:t>
            </w:r>
          </w:p>
        </w:tc>
        <w:tc>
          <w:tcPr>
            <w:tcW w:w="1338" w:type="dxa"/>
            <w:tcBorders/>
            <w:vAlign w:val="center"/>
          </w:tcPr>
          <w:p>
            <w:pPr>
              <w:pStyle w:val="TableContents"/>
              <w:bidi w:val="0"/>
              <w:spacing w:before="0" w:after="283"/>
              <w:jc w:val="start"/>
              <w:rPr/>
            </w:pPr>
            <w:r>
              <w:rPr/>
              <w:t xml:space="preserve">128 (19. 6) </w:t>
            </w:r>
          </w:p>
        </w:tc>
        <w:tc>
          <w:tcPr>
            <w:tcW w:w="1190" w:type="dxa"/>
            <w:tcBorders/>
            <w:vAlign w:val="center"/>
          </w:tcPr>
          <w:p>
            <w:pPr>
              <w:pStyle w:val="TableContents"/>
              <w:bidi w:val="0"/>
              <w:spacing w:before="0" w:after="283"/>
              <w:jc w:val="start"/>
              <w:rPr/>
            </w:pPr>
            <w:r>
              <w:rPr/>
              <w:t xml:space="preserve">205 (19. 3) </w:t>
            </w:r>
          </w:p>
        </w:tc>
      </w:tr>
      <w:tr>
        <w:trPr/>
        <w:tc>
          <w:tcPr>
            <w:tcW w:w="5957" w:type="dxa"/>
            <w:tcBorders/>
            <w:vAlign w:val="center"/>
          </w:tcPr>
          <w:p>
            <w:pPr>
              <w:pStyle w:val="TableContents"/>
              <w:bidi w:val="0"/>
              <w:spacing w:before="0" w:after="283"/>
              <w:jc w:val="start"/>
              <w:rPr/>
            </w:pPr>
            <w:r>
              <w:rPr/>
              <w:t xml:space="preserve">Other treatment </w:t>
            </w:r>
          </w:p>
        </w:tc>
        <w:tc>
          <w:tcPr>
            <w:tcW w:w="1195" w:type="dxa"/>
            <w:tcBorders/>
            <w:vAlign w:val="center"/>
          </w:tcPr>
          <w:p>
            <w:pPr>
              <w:pStyle w:val="TableContents"/>
              <w:bidi w:val="0"/>
              <w:spacing w:before="0" w:after="283"/>
              <w:jc w:val="start"/>
              <w:rPr/>
            </w:pPr>
            <w:r>
              <w:rPr/>
              <w:t xml:space="preserve">4 (3. 3) </w:t>
            </w:r>
          </w:p>
        </w:tc>
        <w:tc>
          <w:tcPr>
            <w:tcW w:w="1659" w:type="dxa"/>
            <w:tcBorders/>
            <w:vAlign w:val="center"/>
          </w:tcPr>
          <w:p>
            <w:pPr>
              <w:pStyle w:val="TableContents"/>
              <w:bidi w:val="0"/>
              <w:spacing w:before="0" w:after="283"/>
              <w:jc w:val="start"/>
              <w:rPr/>
            </w:pPr>
            <w:r>
              <w:rPr/>
              <w:t xml:space="preserve">9 (3. 1) </w:t>
            </w:r>
          </w:p>
        </w:tc>
        <w:tc>
          <w:tcPr>
            <w:tcW w:w="1338" w:type="dxa"/>
            <w:tcBorders/>
            <w:vAlign w:val="center"/>
          </w:tcPr>
          <w:p>
            <w:pPr>
              <w:pStyle w:val="TableContents"/>
              <w:bidi w:val="0"/>
              <w:spacing w:before="0" w:after="283"/>
              <w:jc w:val="start"/>
              <w:rPr/>
            </w:pPr>
            <w:r>
              <w:rPr/>
              <w:t xml:space="preserve">16 (2. 5) </w:t>
            </w:r>
          </w:p>
        </w:tc>
        <w:tc>
          <w:tcPr>
            <w:tcW w:w="1190" w:type="dxa"/>
            <w:tcBorders/>
            <w:vAlign w:val="center"/>
          </w:tcPr>
          <w:p>
            <w:pPr>
              <w:pStyle w:val="TableContents"/>
              <w:bidi w:val="0"/>
              <w:spacing w:before="0" w:after="283"/>
              <w:jc w:val="start"/>
              <w:rPr/>
            </w:pPr>
            <w:r>
              <w:rPr/>
              <w:t xml:space="preserve">29 (2. 7) </w:t>
            </w:r>
          </w:p>
        </w:tc>
      </w:tr>
      <w:tr>
        <w:trPr/>
        <w:tc>
          <w:tcPr>
            <w:tcW w:w="5957" w:type="dxa"/>
            <w:tcBorders/>
            <w:vAlign w:val="center"/>
          </w:tcPr>
          <w:p>
            <w:pPr>
              <w:pStyle w:val="TableContents"/>
              <w:bidi w:val="0"/>
              <w:spacing w:before="0" w:after="283"/>
              <w:jc w:val="start"/>
              <w:rPr/>
            </w:pPr>
            <w:r>
              <w:rPr/>
              <w:t xml:space="preserve">None of treatment </w:t>
            </w:r>
          </w:p>
        </w:tc>
        <w:tc>
          <w:tcPr>
            <w:tcW w:w="1195" w:type="dxa"/>
            <w:tcBorders/>
            <w:vAlign w:val="center"/>
          </w:tcPr>
          <w:p>
            <w:pPr>
              <w:pStyle w:val="TableContents"/>
              <w:bidi w:val="0"/>
              <w:spacing w:before="0" w:after="283"/>
              <w:jc w:val="start"/>
              <w:rPr/>
            </w:pPr>
            <w:r>
              <w:rPr/>
              <w:t xml:space="preserve">42 (34. 4) </w:t>
            </w:r>
          </w:p>
        </w:tc>
        <w:tc>
          <w:tcPr>
            <w:tcW w:w="1659" w:type="dxa"/>
            <w:tcBorders/>
            <w:vAlign w:val="center"/>
          </w:tcPr>
          <w:p>
            <w:pPr>
              <w:pStyle w:val="TableContents"/>
              <w:bidi w:val="0"/>
              <w:spacing w:before="0" w:after="283"/>
              <w:jc w:val="start"/>
              <w:rPr/>
            </w:pPr>
            <w:r>
              <w:rPr/>
              <w:t xml:space="preserve">95 (32. 8) </w:t>
            </w:r>
          </w:p>
        </w:tc>
        <w:tc>
          <w:tcPr>
            <w:tcW w:w="1338" w:type="dxa"/>
            <w:tcBorders/>
            <w:vAlign w:val="center"/>
          </w:tcPr>
          <w:p>
            <w:pPr>
              <w:pStyle w:val="TableContents"/>
              <w:bidi w:val="0"/>
              <w:spacing w:before="0" w:after="283"/>
              <w:jc w:val="start"/>
              <w:rPr/>
            </w:pPr>
            <w:r>
              <w:rPr/>
              <w:t xml:space="preserve">187 (28. 7) </w:t>
            </w:r>
          </w:p>
        </w:tc>
        <w:tc>
          <w:tcPr>
            <w:tcW w:w="1190" w:type="dxa"/>
            <w:tcBorders/>
            <w:vAlign w:val="center"/>
          </w:tcPr>
          <w:p>
            <w:pPr>
              <w:pStyle w:val="TableContents"/>
              <w:bidi w:val="0"/>
              <w:spacing w:before="0" w:after="283"/>
              <w:jc w:val="start"/>
              <w:rPr/>
            </w:pPr>
            <w:r>
              <w:rPr/>
              <w:t xml:space="preserve">324 (30. 5) </w:t>
            </w:r>
          </w:p>
        </w:tc>
      </w:tr>
      <w:tr>
        <w:trPr/>
        <w:tc>
          <w:tcPr>
            <w:tcW w:w="5957" w:type="dxa"/>
            <w:tcBorders/>
            <w:vAlign w:val="center"/>
          </w:tcPr>
          <w:p>
            <w:pPr>
              <w:pStyle w:val="TableContents"/>
              <w:bidi w:val="0"/>
              <w:spacing w:before="0" w:after="283"/>
              <w:jc w:val="start"/>
              <w:rPr/>
            </w:pPr>
            <w:r>
              <w:rPr/>
              <w:t xml:space="preserve">Combination of treatment </w:t>
            </w:r>
          </w:p>
        </w:tc>
        <w:tc>
          <w:tcPr>
            <w:tcW w:w="1195" w:type="dxa"/>
            <w:tcBorders/>
            <w:vAlign w:val="center"/>
          </w:tcPr>
          <w:p>
            <w:pPr>
              <w:pStyle w:val="TableContents"/>
              <w:bidi w:val="0"/>
              <w:spacing w:before="0" w:after="283"/>
              <w:jc w:val="start"/>
              <w:rPr/>
            </w:pPr>
            <w:r>
              <w:rPr/>
              <w:t xml:space="preserve">30 (24. 6) </w:t>
            </w:r>
          </w:p>
        </w:tc>
        <w:tc>
          <w:tcPr>
            <w:tcW w:w="1659" w:type="dxa"/>
            <w:tcBorders/>
            <w:vAlign w:val="center"/>
          </w:tcPr>
          <w:p>
            <w:pPr>
              <w:pStyle w:val="TableContents"/>
              <w:bidi w:val="0"/>
              <w:spacing w:before="0" w:after="283"/>
              <w:jc w:val="start"/>
              <w:rPr/>
            </w:pPr>
            <w:r>
              <w:rPr/>
              <w:t xml:space="preserve">66 (22. 8) </w:t>
            </w:r>
          </w:p>
        </w:tc>
        <w:tc>
          <w:tcPr>
            <w:tcW w:w="1338" w:type="dxa"/>
            <w:tcBorders/>
            <w:vAlign w:val="center"/>
          </w:tcPr>
          <w:p>
            <w:pPr>
              <w:pStyle w:val="TableContents"/>
              <w:bidi w:val="0"/>
              <w:spacing w:before="0" w:after="283"/>
              <w:jc w:val="start"/>
              <w:rPr/>
            </w:pPr>
            <w:r>
              <w:rPr/>
              <w:t xml:space="preserve">202 (31. 0) </w:t>
            </w:r>
          </w:p>
        </w:tc>
        <w:tc>
          <w:tcPr>
            <w:tcW w:w="1190" w:type="dxa"/>
            <w:tcBorders/>
            <w:vAlign w:val="center"/>
          </w:tcPr>
          <w:p>
            <w:pPr>
              <w:pStyle w:val="TableContents"/>
              <w:bidi w:val="0"/>
              <w:spacing w:before="0" w:after="283"/>
              <w:jc w:val="start"/>
              <w:rPr/>
            </w:pPr>
            <w:r>
              <w:rPr/>
              <w:t xml:space="preserve">298 (28. 0) </w:t>
            </w:r>
          </w:p>
        </w:tc>
      </w:tr>
      <w:tr>
        <w:trPr/>
        <w:tc>
          <w:tcPr>
            <w:tcW w:w="5957" w:type="dxa"/>
            <w:tcBorders/>
            <w:vAlign w:val="center"/>
          </w:tcPr>
          <w:p>
            <w:pPr>
              <w:pStyle w:val="TableContents"/>
              <w:bidi w:val="0"/>
              <w:spacing w:before="0" w:after="283"/>
              <w:jc w:val="start"/>
              <w:rPr/>
            </w:pPr>
            <w:r>
              <w:rPr/>
              <w:t xml:space="preserve">Values are given as N (%) or mean ± SD </w:t>
            </w:r>
          </w:p>
        </w:tc>
        <w:tc>
          <w:tcPr>
            <w:tcW w:w="5382" w:type="dxa"/>
            <w:gridSpan w:val="4"/>
            <w:tcBorders/>
          </w:tcPr>
          <w:p>
            <w:pPr>
              <w:pStyle w:val="TableContents"/>
              <w:bidi w:val="0"/>
              <w:spacing w:before="0" w:after="283"/>
              <w:jc w:val="start"/>
              <w:rPr>
                <w:sz w:val="4"/>
                <w:szCs w:val="4"/>
              </w:rPr>
            </w:pPr>
            <w:r>
              <w:rPr>
                <w:sz w:val="4"/>
                <w:szCs w:val="4"/>
              </w:rPr>
            </w:r>
          </w:p>
        </w:tc>
      </w:tr>
      <w:tr>
        <w:trPr/>
        <w:tc>
          <w:tcPr>
            <w:tcW w:w="5957" w:type="dxa"/>
            <w:tcBorders/>
            <w:vAlign w:val="center"/>
          </w:tcPr>
          <w:p>
            <w:pPr>
              <w:pStyle w:val="TableContents"/>
              <w:bidi w:val="0"/>
              <w:spacing w:before="0" w:after="283"/>
              <w:jc w:val="start"/>
              <w:rPr/>
            </w:pPr>
            <w:r>
              <w:rPr>
                <w:position w:val="8"/>
                <w:sz w:val="19"/>
              </w:rPr>
              <w:t xml:space="preserve">a </w:t>
            </w:r>
            <w:r>
              <w:rPr/>
              <w:t xml:space="preserve">“ Former smoker” referred to those who had quit smoking for 2 years or more. </w:t>
            </w:r>
          </w:p>
        </w:tc>
        <w:tc>
          <w:tcPr>
            <w:tcW w:w="5382" w:type="dxa"/>
            <w:gridSpan w:val="4"/>
            <w:tcBorders/>
          </w:tcPr>
          <w:p>
            <w:pPr>
              <w:pStyle w:val="TableContents"/>
              <w:bidi w:val="0"/>
              <w:spacing w:before="0" w:after="283"/>
              <w:jc w:val="start"/>
              <w:rPr>
                <w:sz w:val="4"/>
                <w:szCs w:val="4"/>
              </w:rPr>
            </w:pPr>
            <w:r>
              <w:rPr>
                <w:sz w:val="4"/>
                <w:szCs w:val="4"/>
              </w:rPr>
            </w:r>
          </w:p>
        </w:tc>
      </w:tr>
      <w:tr>
        <w:trPr/>
        <w:tc>
          <w:tcPr>
            <w:tcW w:w="5957" w:type="dxa"/>
            <w:tcBorders/>
            <w:vAlign w:val="center"/>
          </w:tcPr>
          <w:p>
            <w:pPr>
              <w:pStyle w:val="TableContents"/>
              <w:bidi w:val="0"/>
              <w:spacing w:before="0" w:after="283"/>
              <w:jc w:val="start"/>
              <w:rPr/>
            </w:pPr>
            <w:r>
              <w:rPr>
                <w:position w:val="8"/>
                <w:sz w:val="19"/>
              </w:rPr>
              <w:t xml:space="preserve">b </w:t>
            </w:r>
            <w:r>
              <w:rPr/>
              <w:t xml:space="preserve">“ Current smoker” referred to those who had never quit smoking or quit smoking for less than 2 years. </w:t>
            </w:r>
          </w:p>
        </w:tc>
        <w:tc>
          <w:tcPr>
            <w:tcW w:w="5382" w:type="dxa"/>
            <w:gridSpan w:val="4"/>
            <w:tcBorders/>
          </w:tcPr>
          <w:p>
            <w:pPr>
              <w:pStyle w:val="TableContents"/>
              <w:bidi w:val="0"/>
              <w:spacing w:before="0" w:after="283"/>
              <w:jc w:val="start"/>
              <w:rPr>
                <w:sz w:val="4"/>
                <w:szCs w:val="4"/>
              </w:rPr>
            </w:pPr>
            <w:r>
              <w:rPr>
                <w:sz w:val="4"/>
                <w:szCs w:val="4"/>
              </w:rPr>
            </w:r>
          </w:p>
        </w:tc>
      </w:tr>
      <w:tr>
        <w:trPr/>
        <w:tc>
          <w:tcPr>
            <w:tcW w:w="5957" w:type="dxa"/>
            <w:tcBorders/>
            <w:vAlign w:val="center"/>
          </w:tcPr>
          <w:p>
            <w:pPr>
              <w:pStyle w:val="TableContents"/>
              <w:bidi w:val="0"/>
              <w:spacing w:before="0" w:after="283"/>
              <w:jc w:val="start"/>
              <w:rPr/>
            </w:pPr>
            <w:r>
              <w:rPr>
                <w:position w:val="8"/>
                <w:sz w:val="19"/>
              </w:rPr>
              <w:t xml:space="preserve">c </w:t>
            </w:r>
            <w:r>
              <w:rPr/>
              <w:t xml:space="preserve">There are 18 cases of smoking status data missing </w:t>
            </w:r>
          </w:p>
        </w:tc>
        <w:tc>
          <w:tcPr>
            <w:tcW w:w="5382" w:type="dxa"/>
            <w:gridSpan w:val="4"/>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In three different smoking status groups, never smoking group has a minimum of cancer case (122, 11. 3%), while current smoking group has a maximum of cancer case (652, 60. 3%). Average age at diagnosis of former smoker is largest (69. 5 ± 7. 6) compared with the other two groups. ANOVA show a significant result of BMI (p-value &lt; 0. 001) indicating there are differences between three groups. And it seems former smoker have the highest chance taking a drink, relatively (68. 6% in former smoker compared 63. 7% in current smoker and 48. 4% in never smoker). As for the choice of lung cancer treatment, former smoker are more likely to take surgery method and radiotherapy method (8. 3% and 22. 8%). They use less chemotherapy method and combination method (10. 3% and 22. 8%). (Table 1) </w:t>
      </w:r>
    </w:p>
    <w:p>
      <w:pPr>
        <w:pStyle w:val="TextBody"/>
        <w:bidi w:val="0"/>
        <w:spacing w:before="0" w:after="283"/>
        <w:jc w:val="start"/>
        <w:rPr/>
      </w:pPr>
      <w:r>
        <w:rPr/>
        <w:t xml:space="preserve">RELIABILITY OF MEASUREMENT </w:t>
      </w:r>
    </w:p>
    <w:p>
      <w:pPr>
        <w:pStyle w:val="TextBody"/>
        <w:bidi w:val="0"/>
        <w:spacing w:before="0" w:after="283"/>
        <w:jc w:val="start"/>
        <w:rPr/>
      </w:pPr>
      <w:r>
        <w:rPr/>
        <w:t xml:space="preserve">We tested the reliability for smoking status and years since smoking cessation, kappa or intraclass coefficient ranged from 0. 77 to 0. 95, indicating the reliability was excellent. </w:t>
      </w:r>
    </w:p>
    <w:p>
      <w:pPr>
        <w:pStyle w:val="TextBody"/>
        <w:bidi w:val="0"/>
        <w:spacing w:before="0" w:after="283"/>
        <w:jc w:val="start"/>
        <w:rPr/>
      </w:pPr>
      <w:r>
        <w:rPr/>
        <w:t xml:space="preserve">DISCUSSION </w:t>
      </w:r>
    </w:p>
    <w:p>
      <w:pPr>
        <w:pStyle w:val="TextBody"/>
        <w:bidi w:val="0"/>
        <w:spacing w:before="0" w:after="283"/>
        <w:jc w:val="start"/>
        <w:rPr/>
      </w:pPr>
      <w:r>
        <w:rPr/>
        <w:t xml:space="preserve">In the cohort of lung cancer patients, subjects who quit smoking seemed to have a better survival compared to current smoker. Survival differences between the two groups of patients were not statistically different, possibly due to the small number of patients. </w:t>
      </w:r>
    </w:p>
    <w:p>
      <w:pPr>
        <w:pStyle w:val="TextBody"/>
        <w:bidi w:val="0"/>
        <w:spacing w:before="0" w:after="283"/>
        <w:jc w:val="start"/>
        <w:rPr/>
      </w:pPr>
      <w:r>
        <w:rPr/>
        <w:t xml:space="preserve">One limitation of our study is lacking of smoking cessation information updating after diagnosis. Patients who have lung cancer were more likely to stop smoking after baseline information collection, thus our study may underestimate the effect. </w:t>
      </w:r>
    </w:p>
    <w:p>
      <w:pPr>
        <w:pStyle w:val="TextBody"/>
        <w:bidi w:val="0"/>
        <w:spacing w:before="0" w:after="283"/>
        <w:jc w:val="start"/>
        <w:rPr/>
      </w:pPr>
      <w:r>
        <w:rPr/>
        <w:t xml:space="preserve">For clinical consideration, male lung cancer patients who is younger than 50 years old when diagnosis should pay more attention to quitting smoking.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https://assignbuster.com/smoking-cessation-and-lung-cancer-survival-relationship/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cessation and lung cancer surviv...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cessation-and-lung-cancer-survival-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cessation and lung cancer survival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cessation and lung cancer survival relationship</dc:title>
  <dc:subject>Others;</dc:subject>
  <dc:creator>AssignBuster</dc:creator>
  <cp:keywords/>
  <dc:description>Relationship between smoking cessation and lung cancer survival: A survival data analysis Abstract Background For over a decade, lung cancer has been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