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"https://assignbuster.com/corrigendum-carbapenem-resistant-e-cloacae-in-southwest-china-molecular-analysis-of-resistance-and-risk-factors-for-infections-caused-by-ndm-1-producers/"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carbapenem-resistant e. cloacae in southwest china: molecular analys...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Carbapenem-Resistant </w:t>
        </w:r>
        <w:r>
          <w:rPr>
            <w:rStyle w:val="a8"/>
            <w:i/>
          </w:rPr>
          <w:t xml:space="preserve">E. cloacae </w:t>
        </w:r>
        <w:r>
          <w:rPr>
            <w:rStyle w:val="a8"/>
          </w:rPr>
          <w:t xml:space="preserve">in Southwest China: Molecular Analysis of Resistance and Risk Factors for Infections Caused by NDM-1-Producers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Jia, X., Dai, W., Ma, W., Yan, J., He, J., Li, S., et al. (2018). Front. Microbiol. 9: 658. doi: </w:t>
      </w:r>
      <w:hyperlink r:id="rId15">
        <w:r>
          <w:rPr>
            <w:rStyle w:val="a8"/>
            <w:i/>
          </w:rPr>
          <w:t xml:space="preserve">10. 3389/fmicb. 2018. 00658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legends for Figures 2, 3 were reversed. The correct legend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2. Comparison of the genetic elements surrounding the </w:t>
      </w:r>
      <w:r>
        <w:rPr>
          <w:i/>
        </w:rPr>
        <w:t xml:space="preserve">bla </w:t>
      </w:r>
      <w:r>
        <w:rPr>
          <w:position w:val="-2"/>
          <w:sz w:val="19"/>
        </w:rPr>
        <w:t xml:space="preserve">NDM−1 </w:t>
      </w:r>
      <w:r>
        <w:rPr/>
        <w:t xml:space="preserve">and </w:t>
      </w:r>
      <w:r>
        <w:rPr>
          <w:i/>
        </w:rPr>
        <w:t xml:space="preserve">bla </w:t>
      </w:r>
      <w:r>
        <w:rPr>
          <w:position w:val="-2"/>
          <w:sz w:val="19"/>
        </w:rPr>
        <w:t xml:space="preserve">IMP−8 </w:t>
      </w:r>
      <w:r>
        <w:rPr/>
        <w:t xml:space="preserve">genes identified in this study. Reference sequences: </w:t>
      </w:r>
      <w:r>
        <w:rPr>
          <w:i/>
        </w:rPr>
        <w:t xml:space="preserve">A. lwoffii </w:t>
      </w:r>
      <w:r>
        <w:rPr/>
        <w:t xml:space="preserve">(pNDM-BJ01, GenBank accession no. JQ001791), </w:t>
      </w:r>
      <w:r>
        <w:rPr>
          <w:i/>
        </w:rPr>
        <w:t xml:space="preserve">K. pneumoniae </w:t>
      </w:r>
      <w:r>
        <w:rPr/>
        <w:t xml:space="preserve">(pKP1-NDM-1, GenBank accession no. KF992018 and pCR38-KP-NDM-1, GenBank accession no. KP826710), and </w:t>
      </w:r>
      <w:r>
        <w:rPr>
          <w:i/>
        </w:rPr>
        <w:t xml:space="preserve">E. cloacae </w:t>
      </w:r>
      <w:r>
        <w:rPr/>
        <w:t xml:space="preserve">(pECL3-NDM-1, GenBank accession no. KC887917).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3. Dendrogram analysis of DiversiLab Rep-PCR fingerprint of carbapenemase-producing </w:t>
      </w:r>
      <w:r>
        <w:rPr>
          <w:i/>
        </w:rPr>
        <w:t xml:space="preserve">E. cloacae </w:t>
      </w:r>
      <w:r>
        <w:rPr/>
        <w:t xml:space="preserve">isolates. A genetic similarity index scale is shown in the left of the dendrogram. Isolate number, collection data, resistance determinants, MLST, and plasmid type. CBP, carbapenemase; ESBLs, extended-spectrum β-lactamase; PBRT, PCR-based replicon typing.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the GenBank accession number for </w:t>
      </w:r>
      <w:r>
        <w:rPr>
          <w:i/>
        </w:rPr>
        <w:t xml:space="preserve">Klebsiella oxytoca </w:t>
      </w:r>
      <w:r>
        <w:rPr/>
        <w:t xml:space="preserve">plasmids pFP10-2 was incorrectly written as KF732966. The correct number is HQ651093 and a correction has been made to Results, Characterization of the Genetic Environment of NDM-1 and IMP-8, Paragraph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IMP-8, the genetic structure identified from CR-ECL86 was similar to the one previously reported in </w:t>
      </w:r>
      <w:r>
        <w:rPr>
          <w:i/>
        </w:rPr>
        <w:t xml:space="preserve">Klebsiella oxytoca </w:t>
      </w:r>
      <w:r>
        <w:rPr/>
        <w:t xml:space="preserve">plasmids pFP10-2 (GenBank Accession No. HQ651093) from China. The </w:t>
      </w:r>
      <w:r>
        <w:rPr>
          <w:i/>
        </w:rPr>
        <w:t xml:space="preserve">bla </w:t>
      </w:r>
      <w:r>
        <w:rPr>
          <w:position w:val="-2"/>
          <w:sz w:val="19"/>
        </w:rPr>
        <w:t xml:space="preserve">IMP−8 </w:t>
      </w:r>
      <w:r>
        <w:rPr/>
        <w:t xml:space="preserve">gene in CR-ECL86 was preceded by a recombination site ( </w:t>
      </w:r>
      <w:r>
        <w:rPr>
          <w:i/>
        </w:rPr>
        <w:t xml:space="preserve">attI1 </w:t>
      </w:r>
      <w:r>
        <w:rPr/>
        <w:t xml:space="preserve">) and followed by an aminoglycoside acetyltransferase gene ( </w:t>
      </w:r>
      <w:r>
        <w:rPr>
          <w:i/>
        </w:rPr>
        <w:t xml:space="preserve">aacA4 </w:t>
      </w:r>
      <w:r>
        <w:rPr/>
        <w:t xml:space="preserve">) and a truncated transposase gene (Δ </w:t>
      </w:r>
      <w:r>
        <w:rPr>
          <w:i/>
        </w:rPr>
        <w:t xml:space="preserve">tniC </w:t>
      </w:r>
      <w:r>
        <w:rPr/>
        <w:t xml:space="preserve">). A class 1 integron </w:t>
      </w:r>
      <w:r>
        <w:rPr>
          <w:i/>
        </w:rPr>
        <w:t xml:space="preserve">(Intl1) </w:t>
      </w:r>
      <w:r>
        <w:rPr/>
        <w:t xml:space="preserve">, located upstream of the </w:t>
      </w:r>
      <w:r>
        <w:rPr>
          <w:i/>
        </w:rPr>
        <w:t xml:space="preserve">bla </w:t>
      </w:r>
      <w:r>
        <w:rPr>
          <w:i/>
          <w:position w:val="-2"/>
          <w:sz w:val="19"/>
        </w:rPr>
        <w:t xml:space="preserve">IMP </w:t>
      </w:r>
      <w:r>
        <w:rPr>
          <w:position w:val="-2"/>
          <w:sz w:val="19"/>
        </w:rPr>
        <w:t xml:space="preserve">−8 </w:t>
      </w:r>
      <w:r>
        <w:rPr/>
        <w:t xml:space="preserve">gene in this isolate, was truncated due to the insertion of IS26. Compared to pFP10-2, the IS26 insertion in CR-ECL86 shared identical gene cassettes except for the missing left-inverted repeat sequence (LRR) in the 5'-conserved region (Figure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https://assignbuster.com/corrigendum-carbapenem-resistant-e-cloacae-in-southwest-china-molecular-analysis-of-resistance-and-risk-factors-for-infections-caused-by-ndm-1-producers/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carbapenem-resistant e. clo...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carbapenem-resistant e. cloacae in southwest china: molecular analys...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carbapenem-resistant e. cloacae in southwest china: molecular analys...</dc:title>
  <dc:subject>Health &amp; Medicine;</dc:subject>
  <dc:creator>AssignBuster</dc:creator>
  <cp:keywords/>
  <dc:description>A class 1 integron, located upstream of the bla IMP 8 gene in this isolate, was truncated due to the insertion of IS26.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