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"https://assignbuster.com/modeling-evaluation/"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Modeling evaluation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Statistics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MODELING EVALUATION Answer Template Use template to record your answers to the 13 questions in the Unit 8 assignment. This examination assignment will be worth 100 points. The assignment is due by midnight at the end of week 4 of the course. You can use your textbook, readings, and other course materials as resources for completing this examination. </w:t>
        <w:br/>
        <w:t xml:space="preserve">When finished, submit your answer template to the assignment area. </w:t>
        <w:br/>
        <w:t xml:space="preserve">Question 01 </w:t>
        <w:br/>
        <w:t xml:space="preserve">The appropriate multivariate statistical technique to investigate the research question is _____Logistic regression___ </w:t>
        <w:br/>
        <w:t xml:space="preserve">Question 02 </w:t>
        <w:br/>
        <w:t xml:space="preserve">Job satisfaction </w:t>
        <w:br/>
        <w:t xml:space="preserve">Decision making </w:t>
        <w:br/>
        <w:t xml:space="preserve">Question 03The parametric multivariate statistical model to evaluate the hypothesis with two scale dependent variables, four factors which are independent variables, and three covariate, scale independent variables is ___MANOVA________________. </w:t>
        <w:br/>
        <w:t xml:space="preserve">Question 04The F value reported for education level is __0. 27__ and it suggests that the factor- not related to the total net worth of the household at the . 05 level of significance. </w:t>
        <w:br/>
        <w:t xml:space="preserve">Question 05Based on the above results, name the covariates that are significant at the . 05 level of significance _______ Total value of directly held stocks held by household (STOCKS) and____ Total value of other financial assets (OTHFIN) ________ </w:t>
        <w:br/>
        <w:t xml:space="preserve">Question 06 </w:t>
        <w:br/>
        <w:t xml:space="preserve">Question 07Not adjusted for degrees of freedom how much of the variance in total net worth of household is not accounted for by the model? ___0. 348 (34. 8%)_________ (provide number.) </w:t>
        <w:br/>
        <w:t xml:space="preserve">Question 08The assumption of homoscedasticity is untenable as the null hypothesis is rejected. </w:t>
        <w:br/>
        <w:t xml:space="preserve">Question 09This technique is called_______  regression model validation ______. </w:t>
        <w:br/>
        <w:t xml:space="preserve">Question 10If the assumptions for discriminant analysis are violated, bootstrapping is a possible technique for creating confidence intervals for coefficients and is an important tool for parametric estimation True. </w:t>
        <w:br/>
        <w:t xml:space="preserve">Question 11A nonrandom sampling procedure may be used to infer population parameters from sample statistics when conducting multivariate modeling from large samples False </w:t>
        <w:br/>
        <w:t xml:space="preserve">Question 12There are no statistical procedures that permit one to ethically and mathematically make inferences to population parameters when a nonrandom sample is used True. </w:t>
        <w:br/>
        <w:t xml:space="preserve">Question 13For a Capella dissertation, one is encouraged to conduct an exploratory factor analysis for understanding which questions in a survey or instrument fit together True.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https://assignbuster.com/modeling-evaluation/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Modeling evaluation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tatis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Modeling evaluation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evaluation</dc:title>
  <dc:subject>Science;Statistics</dc:subject>
  <dc:creator>AssignBuster</dc:creator>
  <cp:keywords/>
  <dc:description>348 _________ Question 08The assumption of homoscedasticity is untenable as the null hypothesis is rejected.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Science;Statistics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