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"https://assignbuster.com/difference-between-alain-city-and-abu-dhabi-city/"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Difference between alain city and abu dhabi city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Geography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growth and establishment of the city depend on the oil in the region. Before the discovery of oil, the city depended on camel and farm produce such as dates. </w:t>
        <w:br/>
        <w:t xml:space="preserve">Al Ain, however, relies on tourism to boost its economy. The region serves as a recreation center and the home of a sports stadium. The sport welcomes foreigners to town thereby boosting its economy. Other physical features act as a tourist attraction too. </w:t>
        <w:br/>
        <w:t xml:space="preserve">Population Difference: </w:t>
        <w:br/>
        <w:t xml:space="preserve">Abu Dhabi city has one of the highest growth rates in the world. Since the year 1960, it has registered a growth rate of 9. 6 percent. It explains its present population of about 1. 968 million people. The major reason for the increase in the population in the constant immigration that occurs throughout the year. </w:t>
        <w:br/>
        <w:t xml:space="preserve">Al Ain, however, has a smaller population. Presently there are about 568221 people in the garden city. Most of the inhabitants are the original Emirati community.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https://assignbuster.com/difference-between-alain-city-and-abu-dhabi-city/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Difference between alain city and abu dh...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geogra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Difference between alain city and abu dhabi city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 between alain city and abu dhabi city</dc:title>
  <dc:subject>Science;Geography</dc:subject>
  <dc:creator>AssignBuster</dc:creator>
  <cp:keywords/>
  <dc:description>The growth and establishment of the city depend on the oil in the region.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Science;Geography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