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Active and passive voice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Objective: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 the Active Voice and Passive Voice.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Subject Matter: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 and Passive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Reference: English for All Times 6 pg. 164-170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Materials: Powerpoint 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Motivation: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a picture of children flying kites.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Procedure: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student construct sentence about the picture.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them explore what is on the sentence.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Comprehension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would be the particular voice presented on the sentence?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them notice the differences of the two sentences.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them compare the voices.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the verb. If the sentence is in active voice, make it passive and vice versa.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Rona makes hand towels.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egg was laid by the bird.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Mark is eating an apple.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Valentine card was made by Pred.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big cake was baked by Sam.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VI.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Underline the verb. Write A if it is in the active voice and P if it is in the passive voice.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Muhammad Dipatuan Kudarat or Sultan Kudarat rude the Muslim sultanate in Mindanao.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Sultan Kudarat’s leadership was recognized by the Muslis in Mindanao.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His friendship was sought by neighboring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He was considered by the Spaniards as the biggest obstacle in their efforts to Christianize Mindanao.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His Charismatic leadership was enhanced by his reputation as a learned 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VII. Assignment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picture was painted by Bob.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boy picked up the 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football was kicked by Luke.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James hit the tree with his stick.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James climbed the ladder.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VIII. Generalization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your students identify what’s the difference between the active and the passive voice.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them identify the differences of it’s verb, and it’s subject or the doer of the action.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https://assignbuster.com/active-and-passive-voice-essay-sample/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Active and passive voice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tive-and-passive-voic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Active and passive voice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and passive voice essay sample</dc:title>
  <dc:subject>Others;</dc:subject>
  <dc:creator>AssignBuster</dc:creator>
  <cp:keywords/>
  <dc:description>The egg was laid by the bird.3.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