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prevention of id theft against women while shopping</w:t>
        </w:r>
      </w:hyperlink>
      <w:bookmarkEnd w:id="0"/>
    </w:p>
    <w:p>
      <w:r>
        <w:br w:type="page"/>
      </w:r>
    </w:p>
    <w:p>
      <w:pPr>
        <w:pStyle w:val="TextBody"/>
        <w:bidi w:val="0"/>
        <w:spacing w:before="0" w:after="283"/>
        <w:jc w:val="start"/>
        <w:rPr/>
      </w:pPr>
      <w:r>
        <w:rPr/>
        <w:t xml:space="preserve">The prevention of ID Theft against women while shopping Affiliation Characteristics Total Identity Theft Existing Account New Account (%) </w:t>
        <w:br/>
        <w:t xml:space="preserve">Personal Information (%) </w:t>
        <w:br/>
        <w:t xml:space="preserve">Multiple Types (%) </w:t>
        <w:br/>
        <w:t xml:space="preserve">Female </w:t>
        <w:br/>
        <w:t xml:space="preserve">15 </w:t>
        <w:br/>
        <w:t xml:space="preserve">13 </w:t>
        <w:br/>
        <w:t xml:space="preserve">4 </w:t>
        <w:br/>
        <w:t xml:space="preserve">3 </w:t>
        <w:br/>
        <w:t xml:space="preserve">5 </w:t>
        <w:br/>
        <w:t xml:space="preserve">Male </w:t>
        <w:br/>
        <w:t xml:space="preserve">14 </w:t>
        <w:br/>
        <w:t xml:space="preserve">12 </w:t>
        <w:br/>
        <w:t xml:space="preserve">4 </w:t>
        <w:br/>
        <w:t xml:space="preserve">3 </w:t>
        <w:br/>
        <w:t xml:space="preserve">6 </w:t>
        <w:br/>
        <w:t xml:space="preserve">Age: 16-24 years old </w:t>
        <w:br/>
        <w:t xml:space="preserve">55 </w:t>
        <w:br/>
        <w:t xml:space="preserve">41 </w:t>
        <w:br/>
        <w:t xml:space="preserve">16 </w:t>
        <w:br/>
        <w:t xml:space="preserve">16 </w:t>
        <w:br/>
        <w:t xml:space="preserve">22 </w:t>
        <w:br/>
        <w:t xml:space="preserve">25-34 years old </w:t>
        <w:br/>
        <w:t xml:space="preserve">29 </w:t>
        <w:br/>
        <w:t xml:space="preserve">25 </w:t>
        <w:br/>
        <w:t xml:space="preserve">8 </w:t>
        <w:br/>
        <w:t xml:space="preserve">7 </w:t>
        <w:br/>
        <w:t xml:space="preserve">13 </w:t>
        <w:br/>
        <w:t xml:space="preserve">35-49 years old </w:t>
        <w:br/>
        <w:t xml:space="preserve">19 </w:t>
        <w:br/>
        <w:t xml:space="preserve">15 </w:t>
        <w:br/>
        <w:t xml:space="preserve">6 </w:t>
        <w:br/>
        <w:t xml:space="preserve">3 </w:t>
        <w:br/>
        <w:t xml:space="preserve">8 </w:t>
        <w:br/>
        <w:t xml:space="preserve">50-64 years old </w:t>
        <w:br/>
        <w:t xml:space="preserve">19 </w:t>
        <w:br/>
        <w:t xml:space="preserve">16 </w:t>
        <w:br/>
        <w:t xml:space="preserve">5 </w:t>
        <w:br/>
        <w:t xml:space="preserve">3 </w:t>
        <w:br/>
        <w:t xml:space="preserve">6 </w:t>
        <w:br/>
        <w:t xml:space="preserve">65 years old and Above </w:t>
        <w:br/>
        <w:t xml:space="preserve">20 </w:t>
        <w:br/>
        <w:t xml:space="preserve">16 </w:t>
        <w:br/>
        <w:t xml:space="preserve">5 </w:t>
        <w:br/>
        <w:t xml:space="preserve">3 </w:t>
        <w:br/>
        <w:t xml:space="preserve">7 </w:t>
        <w:br/>
        <w:t xml:space="preserve">Source: Langton &amp; Michael Planty, (2010) </w:t>
        <w:br/>
        <w:t xml:space="preserve">From the data presented above, it is clearly depicted that female in shopping malls suffer more from identity theft cases than men do. Further from the same statistics, most of the affected individuals fall in the age of between 16 and 24 year. In fact, 55% of the affected people are within this age group, with women being the majority. This age group is then followed closely by people of the age of 25-34 years of age, who account for 29 per cent. It seems that due to increase in one’s age, the ability to fall victim of identity theft decrease. People aged between 35 and 49 years and 50-64 account for only 19 per cent each. The implication here could be that these people are mature enough to determine possible threats and they can therefore avoid cases of identity theft. The aged people fall victim even more frequently due to their inability to take care of themselves. Like women, they would prefer seeking assistance regarding the tasks that could lead to identity theft. </w:t>
        <w:br/>
        <w:t xml:space="preserve">This data is further analysed using SPSS as follows: </w:t>
        <w:br/>
        <w:t xml:space="preserve">One-Sample Statistics </w:t>
        <w:br/>
        <w:t xml:space="preserve">N </w:t>
        <w:br/>
        <w:t xml:space="preserve">Mean </w:t>
        <w:br/>
        <w:t xml:space="preserve">Std. Deviation </w:t>
        <w:br/>
        <w:t xml:space="preserve">Std. Error Mean </w:t>
        <w:br/>
        <w:t xml:space="preserve">Total Identity Theft </w:t>
        <w:br/>
        <w:t xml:space="preserve">7 </w:t>
        <w:br/>
        <w:t xml:space="preserve">24. 4286 </w:t>
        <w:br/>
        <w:t xml:space="preserve">14. 32780 </w:t>
        <w:br/>
        <w:t xml:space="preserve">5. 41540 </w:t>
        <w:br/>
        <w:t xml:space="preserve">Existing Account </w:t>
        <w:br/>
        <w:t xml:space="preserve">7 </w:t>
        <w:br/>
        <w:t xml:space="preserve">19. 7143 </w:t>
        <w:br/>
        <w:t xml:space="preserve">10. 29100 </w:t>
        <w:br/>
        <w:t xml:space="preserve">3. 88963 </w:t>
        <w:br/>
        <w:t xml:space="preserve">New Account </w:t>
        <w:br/>
        <w:t xml:space="preserve">7 </w:t>
        <w:br/>
        <w:t xml:space="preserve">6. 8571 </w:t>
        <w:br/>
        <w:t xml:space="preserve">4. 25944 </w:t>
        <w:br/>
        <w:t xml:space="preserve">1. 60992 </w:t>
        <w:br/>
        <w:t xml:space="preserve">Personal Information </w:t>
        <w:br/>
        <w:t xml:space="preserve">7 </w:t>
        <w:br/>
        <w:t xml:space="preserve">5. 4286 </w:t>
        <w:br/>
        <w:t xml:space="preserve">4. 89412 </w:t>
        <w:br/>
        <w:t xml:space="preserve">1. 84980 </w:t>
        <w:br/>
        <w:t xml:space="preserve">Multiple Types </w:t>
        <w:br/>
        <w:t xml:space="preserve">7 </w:t>
        <w:br/>
        <w:t xml:space="preserve">9. 5714 </w:t>
        <w:br/>
        <w:t xml:space="preserve">6. 07885 </w:t>
        <w:br/>
        <w:t xml:space="preserve">2. 29759 </w:t>
        <w:br/>
        <w:t xml:space="preserve">From the SPSS output on one-sample statistics, the mean value for all victims of identity theft irrespective of the specific characteristic is 24. 429 with a standard deviation of 14. 327. </w:t>
        <w:br/>
        <w:t xml:space="preserve">One-Sample Test </w:t>
        <w:br/>
        <w:t xml:space="preserve">Test Value = 0 </w:t>
        <w:br/>
        <w:t xml:space="preserve">t </w:t>
        <w:br/>
        <w:t xml:space="preserve">df </w:t>
        <w:br/>
        <w:t xml:space="preserve">Sig. (2-tailed) </w:t>
        <w:br/>
        <w:t xml:space="preserve">Mean Difference </w:t>
        <w:br/>
        <w:t xml:space="preserve">95% Confidence Interval of the Difference </w:t>
        <w:br/>
        <w:t xml:space="preserve">Lower </w:t>
        <w:br/>
        <w:t xml:space="preserve">Upper </w:t>
        <w:br/>
        <w:t xml:space="preserve">Total Identity Theft </w:t>
        <w:br/>
        <w:t xml:space="preserve">4. 511 </w:t>
        <w:br/>
        <w:t xml:space="preserve">6 </w:t>
        <w:br/>
        <w:t xml:space="preserve">. 004 </w:t>
        <w:br/>
        <w:t xml:space="preserve">24. 42857 </w:t>
        <w:br/>
        <w:t xml:space="preserve">11. 1776 </w:t>
        <w:br/>
        <w:t xml:space="preserve">37. 6796 </w:t>
        <w:br/>
        <w:t xml:space="preserve">Existing Account </w:t>
        <w:br/>
        <w:t xml:space="preserve">5. 068 </w:t>
        <w:br/>
        <w:t xml:space="preserve">6 </w:t>
        <w:br/>
        <w:t xml:space="preserve">. 002 </w:t>
        <w:br/>
        <w:t xml:space="preserve">19. 71429 </w:t>
        <w:br/>
        <w:t xml:space="preserve">10. 1967 </w:t>
        <w:br/>
        <w:t xml:space="preserve">29. 2319 </w:t>
        <w:br/>
        <w:t xml:space="preserve">New Account </w:t>
        <w:br/>
        <w:t xml:space="preserve">4. 259 </w:t>
        <w:br/>
        <w:t xml:space="preserve">6 </w:t>
        <w:br/>
        <w:t xml:space="preserve">. 005 </w:t>
        <w:br/>
        <w:t xml:space="preserve">6. 85714 </w:t>
        <w:br/>
        <w:t xml:space="preserve">2. 9178 </w:t>
        <w:br/>
        <w:t xml:space="preserve">10. 7965 </w:t>
        <w:br/>
        <w:t xml:space="preserve">Personal Information </w:t>
        <w:br/>
        <w:t xml:space="preserve">2. 935 </w:t>
        <w:br/>
        <w:t xml:space="preserve">6 </w:t>
        <w:br/>
        <w:t xml:space="preserve">. 026 </w:t>
        <w:br/>
        <w:t xml:space="preserve">5. 42857 </w:t>
        <w:br/>
        <w:t xml:space="preserve">. 9023 </w:t>
        <w:br/>
        <w:t xml:space="preserve">9. 9549 </w:t>
        <w:br/>
        <w:t xml:space="preserve">Multiple Types </w:t>
        <w:br/>
        <w:t xml:space="preserve">4. 166 </w:t>
        <w:br/>
        <w:t xml:space="preserve">6 </w:t>
        <w:br/>
        <w:t xml:space="preserve">. 006 </w:t>
        <w:br/>
        <w:t xml:space="preserve">9. 57143 </w:t>
        <w:br/>
        <w:t xml:space="preserve">3. 9494 </w:t>
        <w:br/>
        <w:t xml:space="preserve">15. 1934 </w:t>
        <w:br/>
        <w:t xml:space="preserve">The table above is an SPSS output of the data depicting the test of significant using one-tailed t test. From the analysis, all variables are significant in explaining the model. Besides, from the ANOVA statistics are variables are also found to be significant in explaining the model. The ANOVA statistics is as shown below: </w:t>
        <w:br/>
        <w:t xml:space="preserve">ANOVA </w:t>
        <w:br/>
        <w:t xml:space="preserve">Sum of Squares </w:t>
        <w:br/>
        <w:t xml:space="preserve">df </w:t>
        <w:br/>
        <w:t xml:space="preserve">Mean Square </w:t>
        <w:br/>
        <w:t xml:space="preserve">F </w:t>
        <w:br/>
        <w:t xml:space="preserve">Sig. </w:t>
        <w:br/>
        <w:t xml:space="preserve">ExistingAccount </w:t>
        <w:br/>
        <w:t xml:space="preserve">Between Groups </w:t>
        <w:br/>
        <w:t xml:space="preserve">634. 929 </w:t>
        <w:br/>
        <w:t xml:space="preserve">5 </w:t>
        <w:br/>
        <w:t xml:space="preserve">126. 986 </w:t>
        <w:br/>
        <w:t xml:space="preserve">253. 971 </w:t>
        <w:br/>
        <w:t xml:space="preserve">. 048 </w:t>
        <w:br/>
        <w:t xml:space="preserve">Within Groups </w:t>
        <w:br/>
        <w:t xml:space="preserve">. 500 </w:t>
        <w:br/>
        <w:t xml:space="preserve">1 </w:t>
        <w:br/>
        <w:t xml:space="preserve">. 500 </w:t>
        <w:br/>
        <w:t xml:space="preserve">Total </w:t>
        <w:br/>
        <w:t xml:space="preserve">635. 429 </w:t>
        <w:br/>
        <w:t xml:space="preserve">6 </w:t>
        <w:br/>
        <w:t xml:space="preserve">NewAccount </w:t>
        <w:br/>
        <w:t xml:space="preserve">Between Groups </w:t>
        <w:br/>
        <w:t xml:space="preserve">108. 357 </w:t>
        <w:br/>
        <w:t xml:space="preserve">5 </w:t>
        <w:br/>
        <w:t xml:space="preserve">21. 671 </w:t>
        <w:br/>
        <w:t xml:space="preserve">43. 343 </w:t>
        <w:br/>
        <w:t xml:space="preserve">. 115 </w:t>
        <w:br/>
        <w:t xml:space="preserve">Within Groups </w:t>
        <w:br/>
        <w:t xml:space="preserve">. 500 </w:t>
        <w:br/>
        <w:t xml:space="preserve">1 </w:t>
        <w:br/>
        <w:t xml:space="preserve">. 500 </w:t>
        <w:br/>
        <w:t xml:space="preserve">Total </w:t>
        <w:br/>
        <w:t xml:space="preserve">108. 857 </w:t>
        <w:br/>
        <w:t xml:space="preserve">6 </w:t>
        <w:br/>
        <w:t xml:space="preserve">PersonalInformation </w:t>
        <w:br/>
        <w:t xml:space="preserve">Between Groups </w:t>
        <w:br/>
        <w:t xml:space="preserve">143. 714 </w:t>
        <w:br/>
        <w:t xml:space="preserve">5 </w:t>
        <w:br/>
        <w:t xml:space="preserve">28. 743 </w:t>
        <w:br/>
        <w:t xml:space="preserve">. </w:t>
        <w:br/>
        <w:t xml:space="preserve">. </w:t>
        <w:br/>
        <w:t xml:space="preserve">Within Groups </w:t>
        <w:br/>
        <w:t xml:space="preserve">. 000 </w:t>
        <w:br/>
        <w:t xml:space="preserve">1 </w:t>
        <w:br/>
        <w:t xml:space="preserve">. 000 </w:t>
        <w:br/>
        <w:t xml:space="preserve">Total </w:t>
        <w:br/>
        <w:t xml:space="preserve">143. 714 </w:t>
        <w:br/>
        <w:t xml:space="preserve">6 </w:t>
        <w:br/>
        <w:t xml:space="preserve">MultipleTypes </w:t>
        <w:br/>
        <w:t xml:space="preserve">Between Groups </w:t>
        <w:br/>
        <w:t xml:space="preserve">219. 714 </w:t>
        <w:br/>
        <w:t xml:space="preserve">5 </w:t>
        <w:br/>
        <w:t xml:space="preserve">43. 943 </w:t>
        <w:br/>
        <w:t xml:space="preserve">21. 971 </w:t>
        <w:br/>
        <w:t xml:space="preserve">. 161 </w:t>
        <w:br/>
        <w:t xml:space="preserve">Within Groups </w:t>
        <w:br/>
        <w:t xml:space="preserve">2. 000 </w:t>
        <w:br/>
        <w:t xml:space="preserve">1 </w:t>
        <w:br/>
        <w:t xml:space="preserve">2. 000 </w:t>
        <w:br/>
        <w:t xml:space="preserve">Total </w:t>
        <w:br/>
        <w:t xml:space="preserve">221. 714 </w:t>
        <w:br/>
        <w:t xml:space="preserve">6 </w:t>
        <w:br/>
        <w:t xml:space="preserve">References </w:t>
        <w:br/>
        <w:t xml:space="preserve">Langton, L., &amp; Michael Planty. (2010,). National Crime Victimization Survey Supplement: Victims of Identity Theft, 2008. Bureau of Justice Statistics: Special Report, NCJ 231680, 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https://assignbuster.com/the-prevention-of-id-theft-against-women-while-shopping/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prevention of id theft against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ention-of-id-theft-against-women-while-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prevention of id theft against women while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prevention of id theft against women while shopping</dc:title>
  <dc:subject>Others;</dc:subject>
  <dc:creator>AssignBuster</dc:creator>
  <cp:keywords/>
  <dc:description>The prevention of ID Theft against women while shopping Affiliation Characteristics Total Identity Theft Existing Account New Account Personal Informa...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