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Proportional reasoning project essay sample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Proportional reasoning –It is a form of mathematical reasoning which involves a sense of co-variation and comparison between two or more quantities.[1]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Ratio– Ratio denotes the magnitude of one quantity with respect to another. In simple words it is a comparison of two numbers. For any two numbers ‘ a’ and ‘ b’ its ratio can be written asa: bora/b(read as a is to b). </w:t>
      </w:r>
    </w:p>
    <w:p>
      <w:pPr>
        <w:pStyle w:val="TextBody"/>
        <w:bidi w:val="0"/>
        <w:spacing w:before="0" w:after="283"/>
        <w:jc w:val="start"/>
        <w:rPr/>
      </w:pPr>
      <w:r>
        <w:rPr>
          <w:u w:val="single"/>
        </w:rPr>
        <w:t xml:space="preserve">For example </w:t>
      </w:r>
      <w:r>
        <w:rPr/>
        <w:t xml:space="preserve">– Ratio of hydrogen atoms to oxygen atoms in water (H </w:t>
      </w:r>
      <w:r>
        <w:rPr>
          <w:position w:val="-2"/>
          <w:sz w:val="19"/>
        </w:rPr>
        <w:t xml:space="preserve">2 </w:t>
      </w:r>
      <w:r>
        <w:rPr/>
        <w:t xml:space="preserve">O) is 2: 1 which means for every oxygen atom there are two hydrogen atoms. </w:t>
      </w:r>
    </w:p>
    <w:tbl>
      <w:tblPr>
        <w:tblW w:w="3116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116"/>
      </w:tblGrid>
      <w:tr>
        <w:trPr/>
        <w:tc>
          <w:tcPr>
            <w:tcW w:w="3116" w:type="dxa"/>
            <w:tcBorders/>
            <w:vAlign w:val="center"/>
          </w:tcPr>
          <w:tbl>
            <w:tblPr>
              <w:tblW w:w="5000" w:type="pct"/>
              <w:jc w:val="start"/>
              <w:tblInd w:w="0" w:type="dxa"/>
              <w:tblLayout w:type="fixed"/>
              <w:tblCellMar>
                <w:top w:w="28" w:type="dxa"/>
                <w:start w:w="28" w:type="dxa"/>
                <w:bottom w:w="28" w:type="dxa"/>
                <w:end w:w="28" w:type="dxa"/>
              </w:tblCellMar>
            </w:tblPr>
            <w:tblGrid>
              <w:gridCol w:w="3060"/>
            </w:tblGrid>
            <w:tr>
              <w:trPr/>
              <w:tc>
                <w:tcPr>
                  <w:tcW w:w="3060" w:type="dxa"/>
                  <w:tcBorders/>
                  <w:vAlign w:val="center"/>
                </w:tcPr>
                <w:p>
                  <w:pPr>
                    <w:pStyle w:val="TableContents"/>
                    <w:bidi w:val="0"/>
                    <w:spacing w:before="0" w:after="283"/>
                    <w:jc w:val="start"/>
                    <w:rPr/>
                  </w:pPr>
                  <w:r>
                    <w:rPr/>
                    <w:t xml:space="preserve">a: b = c: d  or a/b = c/d </w:t>
                  </w:r>
                </w:p>
              </w:tc>
            </w:tr>
          </w:tbl>
          <w:p>
            <w:pPr>
              <w:pStyle w:val="TableContents"/>
              <w:bidi w:val="0"/>
              <w:spacing w:before="0" w:after="283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bidi w:val="0"/>
        <w:spacing w:before="0" w:after="283"/>
        <w:jc w:val="start"/>
        <w:rPr/>
      </w:pPr>
      <w:r>
        <w:rPr/>
        <w:t xml:space="preserve">Proportion–A proportion is an equation with a ratio on each side. It is expressed as equality of ratios. For numbers a, b, c and d it could be written as </w:t>
      </w:r>
    </w:p>
    <w:p>
      <w:pPr>
        <w:pStyle w:val="TextBody"/>
        <w:bidi w:val="0"/>
        <w:spacing w:before="0" w:after="283"/>
        <w:jc w:val="start"/>
        <w:rPr/>
      </w:pPr>
      <w:r>
        <w:rPr>
          <w:u w:val="single"/>
        </w:rPr>
        <w:t xml:space="preserve">For example </w:t>
      </w:r>
      <w:r>
        <w:rPr/>
        <w:t xml:space="preserve">– Relation between height and weight of ‘ x’ and ‘ y’. Heights of x and y are 6 and 8  and weights are 60 and 80 respectively. Ratios of their respective height: weight are equal.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6: 60 = 8: 80 = 1: 10. This means their height and weight are proportional to each other.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Percentage– It is way of expressing numbers as a fraction of 100. It is denoted by the sign%. </w:t>
      </w:r>
    </w:p>
    <w:p>
      <w:pPr>
        <w:pStyle w:val="TextBody"/>
        <w:bidi w:val="0"/>
        <w:spacing w:before="0" w:after="283"/>
        <w:jc w:val="start"/>
        <w:rPr/>
      </w:pPr>
      <w:r>
        <w:rPr>
          <w:u w:val="single"/>
        </w:rPr>
        <w:t xml:space="preserve">For example </w:t>
      </w:r>
      <w:r>
        <w:rPr/>
        <w:t xml:space="preserve">– 30% of balls in bag containing 60 balls are white. Find the number of white balls. This means we have to find 30/100*60 = 18 white balls in the bag.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Cross product algorithm– It is used to find the value of the unknown variable in a given proportion by multiplying the denominator and the numerator on each side. For a proportiona: b = c: dit is written asad= bc. </w:t>
      </w:r>
    </w:p>
    <w:p>
      <w:pPr>
        <w:pStyle w:val="TextBody"/>
        <w:bidi w:val="0"/>
        <w:spacing w:before="0" w:after="283"/>
        <w:jc w:val="start"/>
        <w:rPr/>
      </w:pPr>
      <w:r>
        <w:rPr>
          <w:u w:val="single"/>
        </w:rPr>
        <w:t xml:space="preserve">For example </w:t>
      </w:r>
      <w:r>
        <w:rPr/>
        <w:t xml:space="preserve">– The ratio of Sam’s earning to Jam’s earning is 3: 5 while their expenses are in the ratio 1: 2. Ratio of their savings is 2: 3. Sam is able to save $3000. So find earnings and expenses of both and savings of Jam.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Step 1 – Assign variablesx – is the earning, y is expenses.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Step 2 – Find the earnings and expenses of each in the variable form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Sam’s earnings = 3x               Sam’s expenses = 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Jam’s earnings = 5x                Jam’s expenses = 2y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Step 3 – Find the savings = earning – expenses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Sam’s savings = 3x-y = 3000……(1)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Jam’s savings = 5x-2y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Step 4 –Ratio of savings= 2: 3 implies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(3x-y) / (5x-2y) = 2 / 3 implies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3000 / (5x- 2y) = 2/3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Step 5 –Use of cross product algorithm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3000 * 3 = 2* (5x-2y) implies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5x-2y = 4500 ……..(2)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Step 6 – Solution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Solving (1) and (2) we get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x = 1500   y= 1500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Sam’s earning = 4500            Sam’s expenses = 1500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Jam’s earning = 7500             Jam’s expenses = 3000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Questions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1) Can ratios and proportions be negative?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A-Ratios can be negative. For eg- ratio of -3 to 5 is -3/5. But proportions can’t be negative as the minus sign on both sides would cancel each other. For eg- -3: 4 = -6: 8 here both ratios are equal as minus signs cancel each other.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2) What happens if a number is added or subtracted from both denominator and numerator in a ratio?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A- Suppose a ratio a: b is given. We have 2×2 matrix here. </w:t>
      </w:r>
    </w:p>
    <w:tbl>
      <w:tblPr>
        <w:tblW w:w="361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201"/>
        <w:gridCol w:w="1186"/>
        <w:gridCol w:w="1231"/>
      </w:tblGrid>
      <w:tr>
        <w:trPr/>
        <w:tc>
          <w:tcPr>
            <w:tcW w:w="12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8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a&gt; b </w:t>
            </w:r>
          </w:p>
        </w:tc>
        <w:tc>
          <w:tcPr>
            <w:tcW w:w="12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 </w:t>
            </w:r>
          </w:p>
        </w:tc>
      </w:tr>
      <w:tr>
        <w:trPr/>
        <w:tc>
          <w:tcPr>
            <w:tcW w:w="1201" w:type="dxa"/>
            <w:tcBorders/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 xml:space="preserve">Addition of a number (x) </w:t>
            </w:r>
          </w:p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(a+x)/(b+x) </w:t>
            </w:r>
          </w:p>
        </w:tc>
        <w:tc>
          <w:tcPr>
            <w:tcW w:w="118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Ratio decreases. For eg. Adding 1 to the ratio 5/2 (both d &amp;n) decreases its value from 2. 5 to 2 </w:t>
            </w:r>
          </w:p>
        </w:tc>
        <w:tc>
          <w:tcPr>
            <w:tcW w:w="12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Ratio increases. For eg. Adding 2 to the ratio 1/2 (both d &amp; n) increases its value from 0. 5 to 0. 6 </w:t>
            </w:r>
          </w:p>
        </w:tc>
      </w:tr>
      <w:tr>
        <w:trPr/>
        <w:tc>
          <w:tcPr>
            <w:tcW w:w="1201" w:type="dxa"/>
            <w:tcBorders/>
            <w:vAlign w:val="center"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 xml:space="preserve">Subtraction of a number (x) </w:t>
            </w:r>
          </w:p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(a-x)/(b-x) </w:t>
            </w:r>
          </w:p>
        </w:tc>
        <w:tc>
          <w:tcPr>
            <w:tcW w:w="118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Ratio increases. For eg. Subtracting 1 from 3/2(both d &amp;n) increases its value from 1. 5 to 2. </w:t>
            </w:r>
          </w:p>
        </w:tc>
        <w:tc>
          <w:tcPr>
            <w:tcW w:w="12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Ratio decreases. For eg. Subtracting 1 from 4/5 (both d &amp; n) decreases its value from 0. 8 to 0. 6 </w:t>
            </w:r>
          </w:p>
        </w:tc>
      </w:tr>
    </w:tbl>
    <w:p>
      <w:pPr>
        <w:pStyle w:val="TextBody"/>
        <w:bidi w:val="0"/>
        <w:spacing w:before="0" w:after="283"/>
        <w:jc w:val="start"/>
        <w:rPr/>
      </w:pPr>
      <w:r>
        <w:rPr/>
        <w:t xml:space="preserve">*d means denominator; n means numerator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3) How does a proportionality between 3 or more ratios denoted?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A-Suppose ratios a: b, c: d , e: f  are proportional. They are denoted as a/b= c/d= e/f.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4) Can fractions be expressed as ratios?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A-Yes. For eg- 3/5: 7/15. Solving it we get 3/5*15/7 = 9/7.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5) What is percentage increase or decrease?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A-An increase or decrease of ‘ x%’ in a given quantity ‘ a’ results in a new value of a(1+x/100) or a(1-x/100). For eg a 30% increase in 200 gives new value as 200(1+30/100) = 260.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Note: There are no outside references other than the footnote in the first page.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[1] Richard Lesh, Thomas Post &amp; Merlyn Northern. </w:t>
      </w:r>
      <w:r>
        <w:rPr>
          <w:rStyle w:val="Emphasis"/>
        </w:rPr>
        <w:t xml:space="preserve">Proportional Reasoning. </w:t>
      </w:r>
      <w:r>
        <w:rPr/>
        <w:t xml:space="preserve">http://cehd. umn. edu/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https://assignbuster.com/proportional-reasoning-project-essay-sample/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Proportional reasoning project essay sam...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  <w:style w:type="paragraph" w:styleId="TableContents">
    <w:name w:val="Table Contents"/>
    <w:basedOn w:val="TextBody"/>
    <w:qFormat/>
    <w:pPr/>
    <w:rPr/>
  </w:style>
  <w:style w:type="character" w:styleId="Emphasis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proportional-reasoning-project-essay-samp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Proportional reasoning project essay sample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Proportional reasoning project essay sample</dc:title>
  <dc:subject>Others;</dc:subject>
  <dc:creator>AssignBuster</dc:creator>
  <cp:keywords/>
  <dc:description>For example The ratio of Sam's earning to Jam's earning is 3: 5 while their expenses are in the ratio 1: 2.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