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"https://assignbuster.com/student-differences/"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Student differences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Years, parents and caregivers should: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realizes that this is developmentally normal. 3. The least acceptable language is: c. She is a special needs child.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Infants and children at high risk for developmental Problems: A. are most frequently found among families living in Poverty. 5. Developmental delay means the child: C. is performing like a much younger child.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A young child with a hearing impairment who can run And Jump as well as other children A. oes not need special services. 7. The theory of multiple intelligences: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recognizes that advanced personal and social skills May be a sign of intellgence. 8. A potentially gifted child’s abilities: C. may never be recognized in minority children Because of low expectations Venn diagram Student differences Children with disabilities have a hard time mastering motor, social, language, and cognitive skills that children who do not have a disability are learning, but with early preventive services most of these skills can be learned.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Similarities in the development of students without disabilities Differences in the development of students with disabilities Motor- children without disabilities can demonstrate traveling skills balance and gross motor and fine motor skills with 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children may have some difficulty with holding and using writing tools, using fingers and hands and difficulty with balance and traveling skills. Social- children without disabilities can control emotions manage feelings establish positive relationships, and can solve social problems Children with disabilities have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https://assignbuster.com/student-differences/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Student differences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 differences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differences</dc:title>
  <dc:subject>Business;</dc:subject>
  <dc:creator>AssignBuster</dc:creator>
  <cp:keywords/>
  <dc:description>A potentially gifted child's abilities: C.may never be recognized in minority children Because of low expectations Venn diagram Student differences Ch...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