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"https://assignbuster.com/corrigendum-involvement-of-a-non-human-sialic-acid-in-human-cancer/"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involvement of a non-human sialic acid in human cancer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Involvement of a non-human sialic acid in human cancer </w:t>
          <w:br/>
        </w:r>
        <w:r>
          <w:rPr>
            <w:rStyle w:val="a8"/>
            <w:i/>
          </w:rPr>
          <w:t xml:space="preserve">by Samraj AN, Läubli H and Varki A. Front Oncol (2014) 4: 33. doi: 10. 3389/fonc. 2014. 00033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Antibodies 14F7 and the corresponding anti-idiotype 1E10 (racotumomab, misspelled as racotumumab) were mistakenly conflated in this review. 14F7 reacts with (Neu5Gc)GM3, was recently humanized ( </w:t>
      </w:r>
      <w:hyperlink w:anchor="B1">
        <w:r>
          <w:rPr>
            <w:rStyle w:val="a8"/>
          </w:rPr>
          <w:t xml:space="preserve">1 </w:t>
        </w:r>
      </w:hyperlink>
      <w:r>
        <w:rPr/>
        <w:t xml:space="preserve">), but has not yet been tested in clinical trials. Racotumomab induced a human anti-(Neu5Gc)GM3 immune response, which correlated with longer median survival in non-small cell lung cancer ( </w:t>
      </w:r>
      <w:hyperlink w:anchor="B2">
        <w:r>
          <w:rPr>
            <w:rStyle w:val="a8"/>
          </w:rPr>
          <w:t xml:space="preserve">2 </w:t>
        </w:r>
      </w:hyperlink>
      <w:r>
        <w:rPr/>
        <w:t xml:space="preserve">). The first clinical trial result using racotumomab was actually published in 2002 ( </w:t>
      </w:r>
      <w:hyperlink w:anchor="B3">
        <w:r>
          <w:rPr>
            <w:rStyle w:val="a8"/>
          </w:rPr>
          <w:t xml:space="preserve">3 </w:t>
        </w:r>
      </w:hyperlink>
      <w:r>
        <w:rPr/>
        <w:t xml:space="preserve">). A phase III trial testing racotumomab in advanced non-small cell lung cancer began in 2011, and is currently recruiting (NCT01460472). These studies do not consider dietary Neu5Gc intake and incorporation as a variable that could affect (Neu5Gc)GM3 expression by human cancers.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1. Fernández-Marrero Y, Roque-Navarro L, Hernández T, Dorvignit D, Molina-Pérez M, González A, et al. A cytotoxic humanized anti-ganglioside antibody produced in a murine cell line defective of N-glycolylated-glycoconjugates. </w:t>
      </w:r>
      <w:r>
        <w:rPr>
          <w:i/>
        </w:rPr>
        <w:t xml:space="preserve">Immunobiology </w:t>
      </w:r>
      <w:r>
        <w:rPr/>
        <w:t xml:space="preserve">(2011)216 : 1239–47. doi: 10. 1016/j. imbio. 2011. 07. 004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2"/>
      <w:bookmarkEnd w:id="4"/>
      <w:r>
        <w:rPr/>
        <w:t xml:space="preserve">2. Hernández AM, Toledo D, Martínez D, Griñán T, Brito V, Macías A, et al. Characterization of the antibody response against NeuGcGM3 ganglioside elicited in non-small cell lung cancer patients immunized with an anti-idiotype antibody. </w:t>
      </w:r>
      <w:r>
        <w:rPr>
          <w:i/>
        </w:rPr>
        <w:t xml:space="preserve">J Immunol </w:t>
      </w:r>
      <w:r>
        <w:rPr/>
        <w:t xml:space="preserve">(2008)181 : 6625–34.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Pubmed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3"/>
      <w:bookmarkEnd w:id="5"/>
      <w:r>
        <w:rPr/>
        <w:t xml:space="preserve">3. Alfonso M, Díaz A, Hernández AM, Pérez A, Rodríguez E, Bitton R, et al. An anti-idiotype vaccine elicits a specific response to N-glycolyl sialic acid residues of glycoconjugates in melanoma patients. </w:t>
      </w:r>
      <w:r>
        <w:rPr>
          <w:i/>
        </w:rPr>
        <w:t xml:space="preserve">J Immunol </w:t>
      </w:r>
      <w:r>
        <w:rPr/>
        <w:t xml:space="preserve">(2002)168 : 2523–9. </w:t>
      </w:r>
    </w:p>
    <w:p>
      <w:pPr>
        <w:pStyle w:val="TextBody"/>
        <w:bidi w:val="0"/>
        <w:spacing w:before="0" w:after="283"/>
        <w:jc w:val="start"/>
        <w:rPr/>
      </w:pPr>
      <w:hyperlink r:id="rId2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2" w:tgtFrame="_blank">
        <w:r>
          <w:rPr>
            <w:rStyle w:val="a8"/>
          </w:rPr>
          <w:t xml:space="preserve">Pubmed Full Text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https://assignbuster.com/corrigendum-involvement-of-a-non-human-sialic-acid-in-human-cancer/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involvement of a non-human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Journal/10.3389/fonc.2014.00033/full" TargetMode="External"/><Relationship Id="rId16" Type="http://schemas.openxmlformats.org/officeDocument/2006/relationships/hyperlink" Target="http://www.ncbi.nlm.nih.gov/sites/entrez?Db=pubmed&amp;Cmd=ShowDetailView&amp;TermToSearch=21802167" TargetMode="External"/><Relationship Id="rId17" Type="http://schemas.openxmlformats.org/officeDocument/2006/relationships/hyperlink" Target="http://eutils.ncbi.nlm.nih.gov/entrez/eutils/elink.fcgi?db=pubmed&amp;cmd=prlinks&amp;retmode=ref&amp;id=21802167" TargetMode="External"/><Relationship Id="rId18" Type="http://schemas.openxmlformats.org/officeDocument/2006/relationships/hyperlink" Target="http://dx.doi.org/10.1016/j.imbio.2011.07.004" TargetMode="External"/><Relationship Id="rId19" Type="http://schemas.openxmlformats.org/officeDocument/2006/relationships/hyperlink" Target="http://www.ncbi.nlm.nih.gov/sites/entrez?Db=pubmed&amp;Cmd=ShowDetailView&amp;TermToSearch=18941253" TargetMode="External"/><Relationship Id="rId20" Type="http://schemas.openxmlformats.org/officeDocument/2006/relationships/hyperlink" Target="http://eutils.ncbi.nlm.nih.gov/entrez/eutils/elink.fcgi?db=pubmed&amp;cmd=prlinks&amp;retmode=ref&amp;id=18941253" TargetMode="External"/><Relationship Id="rId21" Type="http://schemas.openxmlformats.org/officeDocument/2006/relationships/hyperlink" Target="http://www.ncbi.nlm.nih.gov/sites/entrez?Db=pubmed&amp;Cmd=ShowDetailView&amp;TermToSearch=11859147" TargetMode="External"/><Relationship Id="rId22" Type="http://schemas.openxmlformats.org/officeDocument/2006/relationships/hyperlink" Target="http://eutils.ncbi.nlm.nih.gov/entrez/eutils/elink.fcgi?db=pubmed&amp;cmd=prlinks&amp;retmode=ref&amp;id=1185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involvement of a non-human sialic acid in human cancer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involvement of a non-human sialic acid in human cancer</dc:title>
  <dc:subject>Health &amp; Medicine;</dc:subject>
  <dc:creator>AssignBuster</dc:creator>
  <cp:keywords/>
  <dc:description>A corrigendum on Involvement of a non-human sialic acid in human cancer by Samraj AN, Laubli H and Varki A.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