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"https://assignbuster.com/corrigendum-quantifying-the-responses-of-three-bacillus-cereus-strains-in-isothermal-conditions-and-during-spray-drying-of-different-carrier-agents/"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quantifying the responses of three bacillus cereus strains in isothe...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</w:r>
      <w:hyperlink r:id="rId15">
        <w:r>
          <w:rPr>
            <w:rStyle w:val="a8"/>
          </w:rPr>
          <w:t xml:space="preserve">Quantifying the Responses of Three Bacillus cereus Strains in Isothermal Conditions and During Spray Drying of Different Carrier Agents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>
          <w:i/>
        </w:rPr>
        <w:t xml:space="preserve">by Alvarenga, V. O., Campagnollo, F. B., Pia, A. K. R., Conceição, D. A., Abud, Y., Sant'Anna, C., et al. (2018). Front. Microbiol. 9: 1113. doi: </w:t>
      </w:r>
      <w:hyperlink r:id="rId15">
        <w:r>
          <w:rPr>
            <w:rStyle w:val="a8"/>
            <w:i/>
          </w:rPr>
          <w:t xml:space="preserve">10. 3389/fmicb. 2018. 01113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original article, we neglected to include the funder Fundação de Amparo à Pesquisa do Estado de São Paulo (FAPESP), 18/09442-0 to AS. The authors apologize for this error and state that this does not change the scientific conclusions of the article in any way. The original article has been updated. </w:t>
      </w:r>
    </w:p>
    <w:p>
      <w:pPr>
        <w:pStyle w:val="Heading2"/>
        <w:bidi w:val="0"/>
        <w:jc w:val="start"/>
        <w:rPr/>
      </w:pPr>
      <w:bookmarkStart w:id="1" w:name="h2"/>
      <w:bookmarkEnd w:id="1"/>
      <w:r>
        <w:rPr/>
        <w:t xml:space="preserve">Conflict of Interest Statement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declare that the research was conducted in the absence of any commercial or financial relationships that could be construed as a potential conflict of interest.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https://assignbuster.com/corrigendum-quantifying-the-responses-of-three-bacillus-cereus-strains-in-isothermal-conditions-and-during-spray-drying-of-different-carrier-agents/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quantifying the responses o...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doi.org/10.3389/fmicb.2018.011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quantifying the responses of three bacillus cereus strains in isothe...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quantifying the responses of three bacillus cereus strains in isothe...</dc:title>
  <dc:subject>Health &amp; Medicine;</dc:subject>
  <dc:creator>AssignBuster</dc:creator>
  <cp:keywords/>
  <dc:description>01113 In the original article, we neglected to include the funder Fundac o de Amparo a Pesquisa do Estado de S o Paulo, 1809442-0 to AS.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