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Reading, writing, and critical thinking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 write depicts the things that we know and learn which is largely generated by the things which are perceived by our five senses. As a student, I can say that what I write is a product of the things which I ingest. For example, my interest in arts is cultivated through reading magazines and books related to this topic. Thus, in order to show and communicate what I learn, I also often write about arts instead of topics which I do not read and have no idea about. However, I should also emphasize that the things I write about are also much shaped by my skill to think critically. </w:t>
        <w:br/>
        <w:t xml:space="preserve">I should say that I do not always agree with all the things that I read and I believe that my writing mirrors those which I believe in while opposing or even completely eliminating facts and concepts which I find lacking in themselves.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https://assignbuster.com/reading-writing-and-critical-thinking/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Reading, writing, and critical thinking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ding-writing-and-critical-thin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Reading, writing, and critical thinking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Reading, writing, and critical thinking</dc:title>
  <dc:subject>Others;</dc:subject>
  <dc:creator>AssignBuster</dc:creator>
  <cp:keywords/>
  <dc:description>As a student, I can say that what I write is a product of the things which I ingest.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