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"https://assignbuster.com/s-100b-protein-and-chronic-subdural-hematoma/"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S-100b protein and chronic subdural hematoma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Case report: extreme levels of serum S-100B in a patient with chronic subdural hematoma </w:t>
        </w:r>
      </w:hyperlink>
      <w:r>
        <w:rPr/>
        <w:br/>
      </w:r>
      <w:r>
        <w:rPr>
          <w:i/>
        </w:rPr>
        <w:t xml:space="preserve">by Persson M. E., Thelin E. P., and Bellander B. M. (2012) Front. Neurol. 3: 170. doi: 10. 3389/fneur. 2012. 00170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surprised by the conclusions of a recent paper by </w:t>
      </w:r>
      <w:hyperlink w:anchor="B4">
        <w:r>
          <w:rPr>
            <w:rStyle w:val="a8"/>
          </w:rPr>
          <w:t xml:space="preserve">Persson et al. (2012) </w:t>
        </w:r>
      </w:hyperlink>
      <w:r>
        <w:rPr/>
        <w:t xml:space="preserve">, “ Case report: extreme levels of serum S-100B in a patient with chronic subdural hematoma,” which suggest that S-100B protein is an important marker for chronic subdural hematoma (CSDH). In our opinion, and that of other authors, S-100B is a significant marker of multiple neurological pathologies.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Chronic subdural hematoma is a relatively common complication, especially among the elderly, where the incidence is estimated as 7. 4/100, 000. Two circumstances account for its high incidence among the elderly; the extensive brain atrophy often found in the elderly or alcoholics, and long-term use anticoagulant ( </w:t>
      </w:r>
      <w:hyperlink w:anchor="B1">
        <w:r>
          <w:rPr>
            <w:rStyle w:val="a8"/>
          </w:rPr>
          <w:t xml:space="preserve">Gelabert et al., 2001 </w:t>
        </w:r>
      </w:hyperlink>
      <w:r>
        <w:rPr/>
        <w:t xml:space="preserve">). CSDH in patients less than 50 years old is rare, and when it does occur it usually points to a predisposing factor, as in this case, where a brain metastasis led to the formation of a hematoma ( </w:t>
      </w:r>
      <w:hyperlink w:anchor="B2">
        <w:r>
          <w:rPr>
            <w:rStyle w:val="a8"/>
          </w:rPr>
          <w:t xml:space="preserve">Gelabert-González et al., 2012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while the radiological image of the patient in their study shows a hematoma, it is of small and therefore leads one to question how this can be responsible for such a midline shift. This suggests that something more must be involved, as was revealed at autopsy where a metastases was identified.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recent paper, </w:t>
      </w:r>
      <w:hyperlink w:anchor="B3">
        <w:r>
          <w:rPr>
            <w:rStyle w:val="a8"/>
          </w:rPr>
          <w:t xml:space="preserve">Kruijff and Hoekstra (2012) </w:t>
        </w:r>
      </w:hyperlink>
      <w:r>
        <w:rPr/>
        <w:t xml:space="preserve">state that the protein S-100B is probably the best biomarker for melanoma, having potential to identify high-risk stage III melanoma patients who may benefit from adjuvant systematic treatment. Since an effective (adjuvant) therapy for loco-regional metastatic and disseminated melanoma has only been recently introduced, the diagnostic of S-100B, they argue, is set to increase in the near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therefore appears inappropriate to consider differential levels of S-100B as indicative of the evolution of CSH, as suggested by the paper’s title, since they can be more indicative of a melanoma and its metastasis.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2" w:name="B1"/>
      <w:bookmarkEnd w:id="2"/>
      <w:r>
        <w:rPr/>
        <w:t xml:space="preserve">Gelabert, M., López, E., and Fernández, J. M. (2001). Chronic subdural hematoma treated by burr holes and closed drainage system: a review of 630 cases. </w:t>
      </w:r>
      <w:r>
        <w:rPr>
          <w:i/>
        </w:rPr>
        <w:t xml:space="preserve">Med. Principles Pract. </w:t>
      </w:r>
      <w:r>
        <w:rPr/>
        <w:t xml:space="preserve">10, 41–47. </w:t>
      </w:r>
    </w:p>
    <w:p>
      <w:pPr>
        <w:pStyle w:val="TextBody"/>
        <w:bidi w:val="0"/>
        <w:spacing w:before="0" w:after="283"/>
        <w:jc w:val="start"/>
        <w:rPr/>
      </w:pPr>
      <w:hyperlink r:id="rId1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" w:name="B2"/>
      <w:bookmarkEnd w:id="3"/>
      <w:r>
        <w:rPr/>
        <w:t xml:space="preserve">Gelabert-González, M., Frieiro-Dantas, C., Serramito-García, R., Díaz-Cabanas, L., Aran-Echabe, E., Rico-Cotelo, M., et al. (2012). Chronic subdural hematoma in young patients. </w:t>
      </w:r>
      <w:r>
        <w:rPr>
          <w:i/>
        </w:rPr>
        <w:t xml:space="preserve">Neurocirugia (Astur.) </w:t>
      </w:r>
      <w:r>
        <w:rPr/>
        <w:t xml:space="preserve">pii: S1130–S1473(12)00156-X. doi: 10. 1016/j. neucir. 2012. 08. 002 </w:t>
      </w:r>
    </w:p>
    <w:p>
      <w:pPr>
        <w:pStyle w:val="TextBody"/>
        <w:bidi w:val="0"/>
        <w:spacing w:before="0" w:after="283"/>
        <w:jc w:val="start"/>
        <w:rPr/>
      </w:pPr>
      <w:hyperlink r:id="rId1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" w:name="B3"/>
      <w:bookmarkEnd w:id="4"/>
      <w:r>
        <w:rPr/>
        <w:t xml:space="preserve">Kruijff, S., and Hoekstra, H. J. (2012). The current status of S-100B as a biomarker in melanoma. </w:t>
      </w:r>
      <w:r>
        <w:rPr>
          <w:i/>
        </w:rPr>
        <w:t xml:space="preserve">Eur. J. Surg. Oncol. </w:t>
      </w:r>
      <w:r>
        <w:rPr/>
        <w:t xml:space="preserve">38, 281–285.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4"/>
      <w:bookmarkEnd w:id="5"/>
      <w:r>
        <w:rPr/>
        <w:t xml:space="preserve">Persson, M. E., Thelin, E. P., and Bellander, B. M. (2012). Case report: extreme levels of serum S-100B in a patient with chronic subdural hematoma. </w:t>
      </w:r>
      <w:r>
        <w:rPr>
          <w:i/>
        </w:rPr>
        <w:t xml:space="preserve">Front. Neurol. </w:t>
      </w:r>
      <w:r>
        <w:rPr/>
        <w:t xml:space="preserve">3: 170. doi: 10. 3389/fneur. 2012. 00170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https://assignbuster.com/s-100b-protein-and-chronic-subdural-hematoma/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S-100b protein and chronic subdural hema...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Neurocritical_and_Neurohospitalist_Care/10.3389/fneur.2012.00170/abstract" TargetMode="External"/><Relationship Id="rId16" Type="http://schemas.openxmlformats.org/officeDocument/2006/relationships/hyperlink" Target="http://dx.doi.org/10.1159/000050338" TargetMode="External"/><Relationship Id="rId17" Type="http://schemas.openxmlformats.org/officeDocument/2006/relationships/hyperlink" Target="http://dx.doi.org/10.1016/j.neucir.2012.08.002" TargetMode="External"/><Relationship Id="rId18" Type="http://schemas.openxmlformats.org/officeDocument/2006/relationships/hyperlink" Target="http://www.ncbi.nlm.nih.gov/sites/entrez?Db=pubmed&amp;Cmd=ShowDetailView&amp;TermToSearch=22240030" TargetMode="External"/><Relationship Id="rId19" Type="http://schemas.openxmlformats.org/officeDocument/2006/relationships/hyperlink" Target="http://eutils.ncbi.nlm.nih.gov/entrez/eutils/elink.fcgi?db=pubmed&amp;cmd=prlinks&amp;retmode=ref&amp;id=22240030" TargetMode="External"/><Relationship Id="rId20" Type="http://schemas.openxmlformats.org/officeDocument/2006/relationships/hyperlink" Target="http://dx.doi.org/10.1016/j.ejso.2011.12.005" TargetMode="External"/><Relationship Id="rId21" Type="http://schemas.openxmlformats.org/officeDocument/2006/relationships/hyperlink" Target="http://www.ncbi.nlm.nih.gov/sites/entrez?Db=pubmed&amp;Cmd=ShowDetailView&amp;TermToSearch=23227020" TargetMode="External"/><Relationship Id="rId22" Type="http://schemas.openxmlformats.org/officeDocument/2006/relationships/hyperlink" Target="http://eutils.ncbi.nlm.nih.gov/entrez/eutils/elink.fcgi?db=pubmed&amp;cmd=prlinks&amp;retmode=ref&amp;id=23227020" TargetMode="External"/><Relationship Id="rId23" Type="http://schemas.openxmlformats.org/officeDocument/2006/relationships/hyperlink" Target="http://dx.doi.org/10.3389/fneur.2012.0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S-100b protein and chronic subdural hematoma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S-100b protein and chronic subdural hematoma</dc:title>
  <dc:subject>Health &amp; Medicine;</dc:subject>
  <dc:creator>AssignBuster</dc:creator>
  <cp:keywords/>
  <dc:description>00170 We are surprised by the conclusions of a recent paper by Persson et al, " Case report: extreme levels of serum S-100B in a patient with chronic...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