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economies based on data into stage 1, 2 and 3</w:t>
        </w:r>
      </w:hyperlink>
      <w:bookmarkEnd w:id="0"/>
    </w:p>
    <w:p>
      <w:r>
        <w:br w:type="page"/>
      </w:r>
    </w:p>
    <w:p>
      <w:pPr>
        <w:pStyle w:val="TextBody"/>
        <w:numPr>
          <w:ilvl w:val="0"/>
          <w:numId w:val="1"/>
        </w:numPr>
        <w:tabs>
          <w:tab w:val="clear" w:pos="1134"/>
          <w:tab w:val="left" w:pos="707" w:leader="none"/>
        </w:tabs>
        <w:bidi w:val="0"/>
        <w:ind w:start="707" w:hanging="283"/>
        <w:jc w:val="start"/>
        <w:rPr/>
      </w:pPr>
      <w:r>
        <w:rPr/>
        <w:t xml:space="preserve">Indranil Dhar </w:t>
      </w:r>
    </w:p>
    <w:p>
      <w:pPr>
        <w:pStyle w:val="TextBody"/>
        <w:bidi w:val="0"/>
        <w:jc w:val="start"/>
        <w:rPr>
          <w:u w:val="single"/>
        </w:rPr>
      </w:pPr>
      <w:r>
        <w:rPr>
          <w:u w:val="single"/>
        </w:rPr>
        <w:t xml:space="preserve">Analysis of economies based on data into Stage 1, Stage 2 and Stage 3 </w:t>
      </w:r>
    </w:p>
    <w:p>
      <w:pPr>
        <w:pStyle w:val="TextBody"/>
        <w:bidi w:val="0"/>
        <w:spacing w:before="0" w:after="283"/>
        <w:jc w:val="start"/>
        <w:rPr/>
      </w:pPr>
      <w:r>
        <w:rPr/>
        <w:t xml:space="preserve">Based on World Economic Forum’s Global Competitiveness Report 2014/2015[1]. And the data provided in the spread sheet, the countries can be divided into: </w:t>
      </w:r>
    </w:p>
    <w:p>
      <w:pPr>
        <w:pStyle w:val="TextBody"/>
        <w:numPr>
          <w:ilvl w:val="0"/>
          <w:numId w:val="2"/>
        </w:numPr>
        <w:tabs>
          <w:tab w:val="clear" w:pos="1134"/>
          <w:tab w:val="left" w:pos="707" w:leader="none"/>
        </w:tabs>
        <w:bidi w:val="0"/>
        <w:spacing w:before="0" w:after="0"/>
        <w:ind w:start="707" w:hanging="283"/>
        <w:jc w:val="start"/>
        <w:rPr/>
      </w:pPr>
      <w:r>
        <w:rPr/>
        <w:t xml:space="preserve">Factor Driven Economies (Stage 1)[2] </w:t>
      </w:r>
    </w:p>
    <w:p>
      <w:pPr>
        <w:pStyle w:val="TextBody"/>
        <w:numPr>
          <w:ilvl w:val="0"/>
          <w:numId w:val="2"/>
        </w:numPr>
        <w:tabs>
          <w:tab w:val="clear" w:pos="1134"/>
          <w:tab w:val="left" w:pos="707" w:leader="none"/>
        </w:tabs>
        <w:bidi w:val="0"/>
        <w:spacing w:before="0" w:after="0"/>
        <w:ind w:start="707" w:hanging="283"/>
        <w:jc w:val="start"/>
        <w:rPr/>
      </w:pPr>
      <w:r>
        <w:rPr/>
        <w:t xml:space="preserve">Efficiency Driven Economies (Stage 2)[3] </w:t>
      </w:r>
    </w:p>
    <w:p>
      <w:pPr>
        <w:pStyle w:val="TextBody"/>
        <w:numPr>
          <w:ilvl w:val="0"/>
          <w:numId w:val="2"/>
        </w:numPr>
        <w:tabs>
          <w:tab w:val="clear" w:pos="1134"/>
          <w:tab w:val="left" w:pos="707" w:leader="none"/>
        </w:tabs>
        <w:bidi w:val="0"/>
        <w:ind w:start="707" w:hanging="283"/>
        <w:jc w:val="start"/>
        <w:rPr/>
      </w:pPr>
      <w:r>
        <w:rPr/>
        <w:t xml:space="preserve">Innovation Driven Economies (Stage 3)[4] </w:t>
      </w:r>
    </w:p>
    <w:p>
      <w:pPr>
        <w:pStyle w:val="TextBody"/>
        <w:bidi w:val="0"/>
        <w:jc w:val="start"/>
        <w:rPr/>
      </w:pPr>
      <w:r>
        <w:rPr/>
        <w:t xml:space="preserve">This distinction is primarily based upon GDP per Capita as well as share of exports of mineral goods in total exports.[5] </w:t>
      </w:r>
    </w:p>
    <w:p>
      <w:pPr>
        <w:pStyle w:val="TextBody"/>
        <w:bidi w:val="0"/>
        <w:spacing w:before="0" w:after="283"/>
        <w:jc w:val="start"/>
        <w:rPr/>
      </w:pPr>
      <w:r>
        <w:rPr/>
        <w:t xml:space="preserve">Stage 1 Factor Driven Economies: </w:t>
      </w:r>
    </w:p>
    <w:p>
      <w:pPr>
        <w:pStyle w:val="TextBody"/>
        <w:numPr>
          <w:ilvl w:val="0"/>
          <w:numId w:val="3"/>
        </w:numPr>
        <w:tabs>
          <w:tab w:val="clear" w:pos="1134"/>
          <w:tab w:val="left" w:pos="707" w:leader="none"/>
        </w:tabs>
        <w:bidi w:val="0"/>
        <w:spacing w:before="0" w:after="0"/>
        <w:ind w:start="707" w:hanging="283"/>
        <w:jc w:val="start"/>
        <w:rPr/>
      </w:pPr>
      <w:r>
        <w:rPr/>
        <w:t xml:space="preserve">Vietnam </w:t>
      </w:r>
    </w:p>
    <w:p>
      <w:pPr>
        <w:pStyle w:val="TextBody"/>
        <w:numPr>
          <w:ilvl w:val="0"/>
          <w:numId w:val="3"/>
        </w:numPr>
        <w:tabs>
          <w:tab w:val="clear" w:pos="1134"/>
          <w:tab w:val="left" w:pos="707" w:leader="none"/>
        </w:tabs>
        <w:bidi w:val="0"/>
        <w:spacing w:before="0" w:after="0"/>
        <w:ind w:start="707" w:hanging="283"/>
        <w:jc w:val="start"/>
        <w:rPr/>
      </w:pPr>
      <w:r>
        <w:rPr/>
        <w:t xml:space="preserve">Myanmar </w:t>
      </w:r>
    </w:p>
    <w:p>
      <w:pPr>
        <w:pStyle w:val="TextBody"/>
        <w:numPr>
          <w:ilvl w:val="0"/>
          <w:numId w:val="3"/>
        </w:numPr>
        <w:tabs>
          <w:tab w:val="clear" w:pos="1134"/>
          <w:tab w:val="left" w:pos="707" w:leader="none"/>
        </w:tabs>
        <w:bidi w:val="0"/>
        <w:ind w:start="707" w:hanging="283"/>
        <w:jc w:val="start"/>
        <w:rPr/>
      </w:pPr>
      <w:r>
        <w:rPr/>
        <w:t xml:space="preserve">Nicaragua </w:t>
      </w:r>
    </w:p>
    <w:p>
      <w:pPr>
        <w:pStyle w:val="TextBody"/>
        <w:bidi w:val="0"/>
        <w:jc w:val="start"/>
        <w:rPr/>
      </w:pPr>
      <w:r>
        <w:rPr/>
        <w:t xml:space="preserve">Transition from Stage 1 to Stage 2 </w:t>
      </w:r>
    </w:p>
    <w:p>
      <w:pPr>
        <w:pStyle w:val="TextBody"/>
        <w:numPr>
          <w:ilvl w:val="0"/>
          <w:numId w:val="4"/>
        </w:numPr>
        <w:tabs>
          <w:tab w:val="clear" w:pos="1134"/>
          <w:tab w:val="left" w:pos="707" w:leader="none"/>
        </w:tabs>
        <w:bidi w:val="0"/>
        <w:ind w:start="707" w:hanging="283"/>
        <w:jc w:val="start"/>
        <w:rPr/>
      </w:pPr>
      <w:r>
        <w:rPr/>
        <w:t xml:space="preserve">Botswana </w:t>
      </w:r>
    </w:p>
    <w:p>
      <w:pPr>
        <w:pStyle w:val="TextBody"/>
        <w:bidi w:val="0"/>
        <w:jc w:val="start"/>
        <w:rPr/>
      </w:pPr>
      <w:r>
        <w:rPr/>
        <w:t xml:space="preserve">Stage 2 Efficiency Driven Economies </w:t>
      </w:r>
    </w:p>
    <w:p>
      <w:pPr>
        <w:pStyle w:val="TextBody"/>
        <w:numPr>
          <w:ilvl w:val="0"/>
          <w:numId w:val="5"/>
        </w:numPr>
        <w:tabs>
          <w:tab w:val="clear" w:pos="1134"/>
          <w:tab w:val="left" w:pos="707" w:leader="none"/>
        </w:tabs>
        <w:bidi w:val="0"/>
        <w:spacing w:before="0" w:after="0"/>
        <w:ind w:start="707" w:hanging="283"/>
        <w:jc w:val="start"/>
        <w:rPr/>
      </w:pPr>
      <w:r>
        <w:rPr/>
        <w:t xml:space="preserve">Thailand </w:t>
      </w:r>
    </w:p>
    <w:p>
      <w:pPr>
        <w:pStyle w:val="TextBody"/>
        <w:numPr>
          <w:ilvl w:val="0"/>
          <w:numId w:val="5"/>
        </w:numPr>
        <w:tabs>
          <w:tab w:val="clear" w:pos="1134"/>
          <w:tab w:val="left" w:pos="707" w:leader="none"/>
        </w:tabs>
        <w:bidi w:val="0"/>
        <w:ind w:start="707" w:hanging="283"/>
        <w:jc w:val="start"/>
        <w:rPr/>
      </w:pPr>
      <w:r>
        <w:rPr/>
        <w:t xml:space="preserve">Tunisia </w:t>
      </w:r>
    </w:p>
    <w:p>
      <w:pPr>
        <w:pStyle w:val="TextBody"/>
        <w:bidi w:val="0"/>
        <w:jc w:val="start"/>
        <w:rPr/>
      </w:pPr>
      <w:r>
        <w:rPr/>
        <w:t xml:space="preserve">Transition from Stage 2 to Stage 3 </w:t>
      </w:r>
    </w:p>
    <w:p>
      <w:pPr>
        <w:pStyle w:val="TextBody"/>
        <w:numPr>
          <w:ilvl w:val="0"/>
          <w:numId w:val="6"/>
        </w:numPr>
        <w:tabs>
          <w:tab w:val="clear" w:pos="1134"/>
          <w:tab w:val="left" w:pos="707" w:leader="none"/>
        </w:tabs>
        <w:bidi w:val="0"/>
        <w:spacing w:before="0" w:after="0"/>
        <w:ind w:start="707" w:hanging="283"/>
        <w:jc w:val="start"/>
        <w:rPr/>
      </w:pPr>
      <w:r>
        <w:rPr/>
        <w:t xml:space="preserve">Croatia </w:t>
      </w:r>
    </w:p>
    <w:p>
      <w:pPr>
        <w:pStyle w:val="TextBody"/>
        <w:numPr>
          <w:ilvl w:val="0"/>
          <w:numId w:val="6"/>
        </w:numPr>
        <w:tabs>
          <w:tab w:val="clear" w:pos="1134"/>
          <w:tab w:val="left" w:pos="707" w:leader="none"/>
        </w:tabs>
        <w:bidi w:val="0"/>
        <w:ind w:start="707" w:hanging="283"/>
        <w:jc w:val="start"/>
        <w:rPr/>
      </w:pPr>
      <w:r>
        <w:rPr/>
        <w:t xml:space="preserve">Mauritius </w:t>
      </w:r>
    </w:p>
    <w:p>
      <w:pPr>
        <w:pStyle w:val="TextBody"/>
        <w:bidi w:val="0"/>
        <w:jc w:val="start"/>
        <w:rPr/>
      </w:pPr>
      <w:r>
        <w:rPr/>
        <w:t xml:space="preserve">Stage 3 Innovation Driven Economies </w:t>
      </w:r>
    </w:p>
    <w:p>
      <w:pPr>
        <w:pStyle w:val="TextBody"/>
        <w:numPr>
          <w:ilvl w:val="0"/>
          <w:numId w:val="7"/>
        </w:numPr>
        <w:tabs>
          <w:tab w:val="clear" w:pos="1134"/>
          <w:tab w:val="left" w:pos="707" w:leader="none"/>
        </w:tabs>
        <w:bidi w:val="0"/>
        <w:ind w:start="707" w:hanging="283"/>
        <w:jc w:val="start"/>
        <w:rPr/>
      </w:pPr>
      <w:r>
        <w:rPr/>
        <w:t xml:space="preserve">Greece </w:t>
      </w:r>
    </w:p>
    <w:p>
      <w:pPr>
        <w:pStyle w:val="TextBody"/>
        <w:bidi w:val="0"/>
        <w:jc w:val="start"/>
        <w:rPr/>
      </w:pPr>
      <w:r>
        <w:rPr/>
        <w:t xml:space="preserve">Hence Competitive index of a stage 1 economy can be calculated as follows: </w:t>
      </w:r>
    </w:p>
    <w:p>
      <w:pPr>
        <w:pStyle w:val="TextBody"/>
        <w:bidi w:val="0"/>
        <w:spacing w:before="0" w:after="283"/>
        <w:jc w:val="start"/>
        <w:rPr/>
      </w:pPr>
      <w:r>
        <w:rPr/>
        <w:t xml:space="preserve">= 0. 6(Factory Driven Economies) + 0. 35(Efficiency Driven Economies) +0. 05 K- which is a constant for Innovation Driven Economies) </w:t>
      </w:r>
    </w:p>
    <w:p>
      <w:pPr>
        <w:pStyle w:val="TextBody"/>
        <w:bidi w:val="0"/>
        <w:spacing w:before="0" w:after="283"/>
        <w:jc w:val="start"/>
        <w:rPr/>
      </w:pPr>
      <w:r>
        <w:rPr/>
        <w:t xml:space="preserve">Hence Competitive index of a stage 2 economy can be calculated as follows: </w:t>
      </w:r>
    </w:p>
    <w:p>
      <w:pPr>
        <w:pStyle w:val="TextBody"/>
        <w:bidi w:val="0"/>
        <w:spacing w:before="0" w:after="283"/>
        <w:jc w:val="start"/>
        <w:rPr/>
      </w:pPr>
      <w:r>
        <w:rPr/>
        <w:t xml:space="preserve">= 0. 5(Factory Driven Economies) + 0. 45(Efficiency Driven Economies) +0. 05 K- which is a constant for Innovation Driven Economies) </w:t>
      </w:r>
    </w:p>
    <w:p>
      <w:pPr>
        <w:pStyle w:val="TextBody"/>
        <w:bidi w:val="0"/>
        <w:spacing w:before="0" w:after="283"/>
        <w:jc w:val="start"/>
        <w:rPr/>
      </w:pPr>
      <w:r>
        <w:rPr/>
        <w:t xml:space="preserve">Hence Competitive index of a stage 3 economy can be calculated as follows: </w:t>
      </w:r>
    </w:p>
    <w:p>
      <w:pPr>
        <w:pStyle w:val="TextBody"/>
        <w:bidi w:val="0"/>
        <w:spacing w:before="0" w:after="283"/>
        <w:jc w:val="start"/>
        <w:rPr/>
      </w:pPr>
      <w:r>
        <w:rPr/>
        <w:t xml:space="preserve">= 0. 2(Factory Driven Economies) + 0. 5(Efficiency Driven Economies) +0. 3 K- which is a constant for Innovation Driven Economies) </w:t>
      </w:r>
    </w:p>
    <w:p>
      <w:pPr>
        <w:pStyle w:val="TextBody"/>
        <w:bidi w:val="0"/>
        <w:spacing w:before="0" w:after="283"/>
        <w:jc w:val="start"/>
        <w:rPr/>
      </w:pPr>
      <w:r>
        <w:rPr/>
        <w:t xml:space="preserve">Here 1st Pillar: Institutions (25%) </w:t>
      </w:r>
    </w:p>
    <w:p>
      <w:pPr>
        <w:pStyle w:val="TextBody"/>
        <w:bidi w:val="0"/>
        <w:spacing w:before="0" w:after="283"/>
        <w:jc w:val="start"/>
        <w:rPr/>
      </w:pPr>
      <w:r>
        <w:rPr/>
        <w:t xml:space="preserve">Intellectual property protection </w:t>
      </w:r>
    </w:p>
    <w:p>
      <w:pPr>
        <w:pStyle w:val="TextBody"/>
        <w:bidi w:val="0"/>
        <w:spacing w:before="0" w:after="283"/>
        <w:jc w:val="start"/>
        <w:rPr/>
      </w:pPr>
      <w:r>
        <w:rPr/>
        <w:t xml:space="preserve">Burden of Government regulation </w:t>
      </w:r>
    </w:p>
    <w:p>
      <w:pPr>
        <w:pStyle w:val="TextBody"/>
        <w:bidi w:val="0"/>
        <w:spacing w:before="0" w:after="283"/>
        <w:jc w:val="start"/>
        <w:rPr/>
      </w:pPr>
      <w:r>
        <w:rPr/>
        <w:t xml:space="preserve">Here 2nd Pillar: Infrastructure (25%) </w:t>
      </w:r>
    </w:p>
    <w:p>
      <w:pPr>
        <w:pStyle w:val="TextBody"/>
        <w:bidi w:val="0"/>
        <w:spacing w:before="0" w:after="283"/>
        <w:jc w:val="start"/>
        <w:rPr/>
      </w:pPr>
      <w:r>
        <w:rPr/>
        <w:t xml:space="preserve">Quality of Overall Infrastructure </w:t>
      </w:r>
    </w:p>
    <w:p>
      <w:pPr>
        <w:pStyle w:val="TextBody"/>
        <w:bidi w:val="0"/>
        <w:spacing w:before="0" w:after="283"/>
        <w:jc w:val="start"/>
        <w:rPr/>
      </w:pPr>
      <w:r>
        <w:rPr/>
        <w:t xml:space="preserve">Here 3rd pillar: Macroeconomic environment (25%) </w:t>
      </w:r>
    </w:p>
    <w:p>
      <w:pPr>
        <w:pStyle w:val="TextBody"/>
        <w:bidi w:val="0"/>
        <w:spacing w:before="0" w:after="283"/>
        <w:jc w:val="start"/>
        <w:rPr/>
      </w:pPr>
      <w:r>
        <w:rPr/>
        <w:t xml:space="preserve">Gross National Savings as a % of GDP( Here since all the parameters are in range of 1-7 with 1 being worst and 7 being best, I have modified the data within excel to showcase this( please refer Appendix A) </w:t>
      </w:r>
    </w:p>
    <w:p>
      <w:pPr>
        <w:pStyle w:val="TextBody"/>
        <w:bidi w:val="0"/>
        <w:spacing w:before="0" w:after="283"/>
        <w:jc w:val="start"/>
        <w:rPr/>
      </w:pPr>
      <w:r>
        <w:rPr/>
        <w:t xml:space="preserve">Here 4th pillar: Health and primary education (25%) </w:t>
      </w:r>
    </w:p>
    <w:p>
      <w:pPr>
        <w:pStyle w:val="TextBody"/>
        <w:bidi w:val="0"/>
        <w:spacing w:before="0" w:after="283"/>
        <w:jc w:val="start"/>
        <w:rPr/>
      </w:pPr>
      <w:r>
        <w:rPr/>
        <w:t xml:space="preserve">Quality of primary education </w:t>
      </w:r>
    </w:p>
    <w:p>
      <w:pPr>
        <w:pStyle w:val="TextBody"/>
        <w:bidi w:val="0"/>
        <w:spacing w:before="0" w:after="283"/>
        <w:jc w:val="start"/>
        <w:rPr/>
      </w:pPr>
      <w:r>
        <w:rPr/>
        <w:t xml:space="preserve">Hence Factor Driven Economies = (Intellectual property protection+ Burden of Government regulation)/2(25%) + Quality of Overall Infrastructure (25%) + Gross National Savings as a % of GDP (25%) + Quality of primary education (25%) </w:t>
      </w:r>
    </w:p>
    <w:p>
      <w:pPr>
        <w:pStyle w:val="TextBody"/>
        <w:bidi w:val="0"/>
        <w:spacing w:before="0" w:after="283"/>
        <w:jc w:val="start"/>
        <w:rPr/>
      </w:pPr>
      <w:r>
        <w:rPr/>
        <w:t xml:space="preserve">Here 5th pillar: Higher education and training (17%) </w:t>
      </w:r>
    </w:p>
    <w:p>
      <w:pPr>
        <w:pStyle w:val="TextBody"/>
        <w:bidi w:val="0"/>
        <w:spacing w:before="0" w:after="283"/>
        <w:jc w:val="start"/>
        <w:rPr/>
      </w:pPr>
      <w:r>
        <w:rPr/>
        <w:t xml:space="preserve">Quality of maths and science education </w:t>
      </w:r>
    </w:p>
    <w:p>
      <w:pPr>
        <w:pStyle w:val="TextBody"/>
        <w:bidi w:val="0"/>
        <w:spacing w:before="0" w:after="283"/>
        <w:jc w:val="start"/>
        <w:rPr/>
      </w:pPr>
      <w:r>
        <w:rPr/>
        <w:t xml:space="preserve">Here 6th pillar: Goods Market efficiency (17%) </w:t>
      </w:r>
    </w:p>
    <w:p>
      <w:pPr>
        <w:pStyle w:val="TextBody"/>
        <w:bidi w:val="0"/>
        <w:spacing w:before="0" w:after="283"/>
        <w:jc w:val="start"/>
        <w:rPr/>
      </w:pPr>
      <w:r>
        <w:rPr/>
        <w:t xml:space="preserve">Trade Tariffs(Here since all the parameters are in range of 1-7 with 1 being worst and 7 being best, I have modified the data within excel to showcase this( please refer Appendix A) </w:t>
      </w:r>
    </w:p>
    <w:p>
      <w:pPr>
        <w:pStyle w:val="TextBody"/>
        <w:bidi w:val="0"/>
        <w:spacing w:before="0" w:after="283"/>
        <w:jc w:val="start"/>
        <w:rPr/>
      </w:pPr>
      <w:r>
        <w:rPr/>
        <w:t xml:space="preserve">Here 9th pillar: Technological Readiness (17%) </w:t>
      </w:r>
    </w:p>
    <w:p>
      <w:pPr>
        <w:pStyle w:val="TextBody"/>
        <w:bidi w:val="0"/>
        <w:spacing w:before="0" w:after="283"/>
        <w:jc w:val="start"/>
        <w:rPr/>
      </w:pPr>
      <w:r>
        <w:rPr/>
        <w:t xml:space="preserve">FDI and technology transfer (17%) </w:t>
      </w:r>
    </w:p>
    <w:p>
      <w:pPr>
        <w:pStyle w:val="TextBody"/>
        <w:bidi w:val="0"/>
        <w:spacing w:before="0" w:after="283"/>
        <w:jc w:val="start"/>
        <w:rPr/>
      </w:pPr>
      <w:r>
        <w:rPr/>
        <w:t xml:space="preserve">Here Efficiency Driven Economies = (Quality of maths and science education (17%) + Goods Market efficiency (17%) + Technological Readiness (17%)) (Since information about other pillars are not present) </w:t>
      </w:r>
    </w:p>
    <w:p>
      <w:pPr>
        <w:pStyle w:val="TextBody"/>
        <w:bidi w:val="0"/>
        <w:spacing w:before="0" w:after="283"/>
        <w:jc w:val="start"/>
        <w:rPr/>
      </w:pPr>
      <w:r>
        <w:rPr/>
        <w:t xml:space="preserve">We will analyse the countries at each stage with regards to its short term growth (up to 10-15 years) and long term growth (15-20yrs +) on the basis of the competitive index at their respective stages and the competitive index of their next higher stage. If the competitive index of a country at its own stage is high it means that the country is away from its steady state and hence it will have short term growth prospects. Similarly if the competitive index of a country is higher at its next stage it means it is ready for the next level and hence it has long term growth prospects. This is off course subject to the condition that the current growth parameters at its current stage are at a satisfactory level. </w:t>
      </w:r>
    </w:p>
    <w:p>
      <w:pPr>
        <w:pStyle w:val="Heading3"/>
        <w:bidi w:val="0"/>
        <w:jc w:val="start"/>
        <w:rPr/>
      </w:pPr>
      <w:r>
        <w:rPr/>
        <w:t xml:space="preserve">Analysis of Stage 1 economies </w:t>
      </w:r>
    </w:p>
    <w:tbl>
      <w:tblPr>
        <w:tblW w:w="11339" w:type="dxa"/>
        <w:jc w:val="start"/>
        <w:tblInd w:w="0" w:type="dxa"/>
        <w:tblLayout w:type="fixed"/>
        <w:tblCellMar>
          <w:top w:w="28" w:type="dxa"/>
          <w:start w:w="28" w:type="dxa"/>
          <w:bottom w:w="28" w:type="dxa"/>
          <w:end w:w="28" w:type="dxa"/>
        </w:tblCellMar>
      </w:tblPr>
      <w:tblGrid>
        <w:gridCol w:w="1107"/>
        <w:gridCol w:w="1046"/>
        <w:gridCol w:w="1046"/>
        <w:gridCol w:w="926"/>
        <w:gridCol w:w="1226"/>
        <w:gridCol w:w="1364"/>
        <w:gridCol w:w="1444"/>
        <w:gridCol w:w="1566"/>
        <w:gridCol w:w="1614"/>
      </w:tblGrid>
      <w:tr>
        <w:trPr/>
        <w:tc>
          <w:tcPr>
            <w:tcW w:w="1107" w:type="dxa"/>
            <w:tcBorders/>
            <w:vAlign w:val="center"/>
          </w:tcPr>
          <w:p>
            <w:pPr>
              <w:pStyle w:val="TableContents"/>
              <w:bidi w:val="0"/>
              <w:spacing w:before="0" w:after="283"/>
              <w:jc w:val="start"/>
              <w:rPr/>
            </w:pPr>
            <w:r>
              <w:rPr/>
              <w:t xml:space="preserve">Country </w:t>
            </w:r>
          </w:p>
        </w:tc>
        <w:tc>
          <w:tcPr>
            <w:tcW w:w="1046" w:type="dxa"/>
            <w:tcBorders/>
            <w:vAlign w:val="center"/>
          </w:tcPr>
          <w:p>
            <w:pPr>
              <w:pStyle w:val="TableContents"/>
              <w:bidi w:val="0"/>
              <w:spacing w:before="0" w:after="283"/>
              <w:jc w:val="start"/>
              <w:rPr/>
            </w:pPr>
            <w:r>
              <w:rPr/>
              <w:t xml:space="preserve">GDP per capita 2012-13[6] </w:t>
            </w:r>
          </w:p>
        </w:tc>
        <w:tc>
          <w:tcPr>
            <w:tcW w:w="1046" w:type="dxa"/>
            <w:tcBorders/>
            <w:vAlign w:val="center"/>
          </w:tcPr>
          <w:p>
            <w:pPr>
              <w:pStyle w:val="TableContents"/>
              <w:bidi w:val="0"/>
              <w:spacing w:before="0" w:after="283"/>
              <w:jc w:val="start"/>
              <w:rPr/>
            </w:pPr>
            <w:r>
              <w:rPr/>
              <w:t xml:space="preserve">GDP per capita 2011-12[7] </w:t>
            </w:r>
          </w:p>
        </w:tc>
        <w:tc>
          <w:tcPr>
            <w:tcW w:w="926" w:type="dxa"/>
            <w:tcBorders/>
            <w:vAlign w:val="center"/>
          </w:tcPr>
          <w:p>
            <w:pPr>
              <w:pStyle w:val="TableContents"/>
              <w:bidi w:val="0"/>
              <w:spacing w:before="0" w:after="283"/>
              <w:jc w:val="start"/>
              <w:rPr/>
            </w:pPr>
            <w:r>
              <w:rPr/>
              <w:t xml:space="preserve">Growth rate </w:t>
            </w:r>
          </w:p>
        </w:tc>
        <w:tc>
          <w:tcPr>
            <w:tcW w:w="1226" w:type="dxa"/>
            <w:tcBorders/>
            <w:vAlign w:val="center"/>
          </w:tcPr>
          <w:p>
            <w:pPr>
              <w:pStyle w:val="TableContents"/>
              <w:bidi w:val="0"/>
              <w:spacing w:before="0" w:after="283"/>
              <w:jc w:val="start"/>
              <w:rPr/>
            </w:pPr>
            <w:r>
              <w:rPr/>
              <w:t xml:space="preserve">Investment rate </w:t>
            </w:r>
          </w:p>
        </w:tc>
        <w:tc>
          <w:tcPr>
            <w:tcW w:w="1364" w:type="dxa"/>
            <w:tcBorders/>
            <w:vAlign w:val="center"/>
          </w:tcPr>
          <w:p>
            <w:pPr>
              <w:pStyle w:val="TableContents"/>
              <w:bidi w:val="0"/>
              <w:spacing w:before="0" w:after="283"/>
              <w:jc w:val="start"/>
              <w:rPr/>
            </w:pPr>
            <w:r>
              <w:rPr/>
              <w:t xml:space="preserve">Factor driven economies </w:t>
            </w:r>
          </w:p>
        </w:tc>
        <w:tc>
          <w:tcPr>
            <w:tcW w:w="1444" w:type="dxa"/>
            <w:tcBorders/>
            <w:vAlign w:val="center"/>
          </w:tcPr>
          <w:p>
            <w:pPr>
              <w:pStyle w:val="TableContents"/>
              <w:bidi w:val="0"/>
              <w:spacing w:before="0" w:after="283"/>
              <w:jc w:val="start"/>
              <w:rPr/>
            </w:pPr>
            <w:r>
              <w:rPr/>
              <w:t xml:space="preserve">Efficiency Driven economies </w:t>
            </w:r>
          </w:p>
        </w:tc>
        <w:tc>
          <w:tcPr>
            <w:tcW w:w="1566" w:type="dxa"/>
            <w:tcBorders/>
            <w:vAlign w:val="center"/>
          </w:tcPr>
          <w:p>
            <w:pPr>
              <w:pStyle w:val="TableContents"/>
              <w:bidi w:val="0"/>
              <w:spacing w:before="0" w:after="283"/>
              <w:jc w:val="start"/>
              <w:rPr/>
            </w:pPr>
            <w:r>
              <w:rPr/>
              <w:t xml:space="preserve">Competitive index of Stage 1 </w:t>
            </w:r>
          </w:p>
        </w:tc>
        <w:tc>
          <w:tcPr>
            <w:tcW w:w="1614" w:type="dxa"/>
            <w:tcBorders/>
            <w:vAlign w:val="center"/>
          </w:tcPr>
          <w:p>
            <w:pPr>
              <w:pStyle w:val="TableContents"/>
              <w:bidi w:val="0"/>
              <w:spacing w:before="0" w:after="283"/>
              <w:jc w:val="start"/>
              <w:rPr/>
            </w:pPr>
            <w:r>
              <w:rPr/>
              <w:t xml:space="preserve">Competitive index of Stage 2 </w:t>
            </w:r>
          </w:p>
        </w:tc>
      </w:tr>
      <w:tr>
        <w:trPr/>
        <w:tc>
          <w:tcPr>
            <w:tcW w:w="1107" w:type="dxa"/>
            <w:tcBorders/>
            <w:vAlign w:val="center"/>
          </w:tcPr>
          <w:p>
            <w:pPr>
              <w:pStyle w:val="TableContents"/>
              <w:bidi w:val="0"/>
              <w:spacing w:before="0" w:after="283"/>
              <w:jc w:val="start"/>
              <w:rPr/>
            </w:pPr>
            <w:r>
              <w:rPr/>
              <w:t xml:space="preserve">Vietnam </w:t>
            </w:r>
          </w:p>
        </w:tc>
        <w:tc>
          <w:tcPr>
            <w:tcW w:w="1046" w:type="dxa"/>
            <w:tcBorders/>
            <w:vAlign w:val="center"/>
          </w:tcPr>
          <w:p>
            <w:pPr>
              <w:pStyle w:val="TableContents"/>
              <w:bidi w:val="0"/>
              <w:spacing w:before="0" w:after="283"/>
              <w:jc w:val="start"/>
              <w:rPr/>
            </w:pPr>
            <w:r>
              <w:rPr/>
              <w:t xml:space="preserve">1902 </w:t>
            </w:r>
          </w:p>
        </w:tc>
        <w:tc>
          <w:tcPr>
            <w:tcW w:w="1046" w:type="dxa"/>
            <w:tcBorders/>
            <w:vAlign w:val="center"/>
          </w:tcPr>
          <w:p>
            <w:pPr>
              <w:pStyle w:val="TableContents"/>
              <w:bidi w:val="0"/>
              <w:spacing w:before="0" w:after="283"/>
              <w:jc w:val="start"/>
              <w:rPr/>
            </w:pPr>
            <w:r>
              <w:rPr/>
              <w:t xml:space="preserve">1528 </w:t>
            </w:r>
          </w:p>
        </w:tc>
        <w:tc>
          <w:tcPr>
            <w:tcW w:w="926" w:type="dxa"/>
            <w:tcBorders/>
            <w:vAlign w:val="center"/>
          </w:tcPr>
          <w:p>
            <w:pPr>
              <w:pStyle w:val="TableContents"/>
              <w:bidi w:val="0"/>
              <w:spacing w:before="0" w:after="283"/>
              <w:jc w:val="start"/>
              <w:rPr/>
            </w:pPr>
            <w:r>
              <w:rPr/>
              <w:t xml:space="preserve">24. 47% </w:t>
            </w:r>
          </w:p>
        </w:tc>
        <w:tc>
          <w:tcPr>
            <w:tcW w:w="1226" w:type="dxa"/>
            <w:tcBorders/>
            <w:vAlign w:val="center"/>
          </w:tcPr>
          <w:p>
            <w:pPr>
              <w:pStyle w:val="TableContents"/>
              <w:bidi w:val="0"/>
              <w:spacing w:before="0" w:after="283"/>
              <w:jc w:val="start"/>
              <w:rPr/>
            </w:pPr>
            <w:r>
              <w:rPr/>
              <w:t xml:space="preserve">33. 2% </w:t>
            </w:r>
          </w:p>
        </w:tc>
        <w:tc>
          <w:tcPr>
            <w:tcW w:w="1364" w:type="dxa"/>
            <w:tcBorders/>
            <w:vAlign w:val="center"/>
          </w:tcPr>
          <w:p>
            <w:pPr>
              <w:pStyle w:val="TableContents"/>
              <w:bidi w:val="0"/>
              <w:spacing w:before="0" w:after="283"/>
              <w:jc w:val="start"/>
              <w:rPr/>
            </w:pPr>
            <w:r>
              <w:rPr/>
              <w:t xml:space="preserve">3. 05 </w:t>
            </w:r>
          </w:p>
        </w:tc>
        <w:tc>
          <w:tcPr>
            <w:tcW w:w="1444" w:type="dxa"/>
            <w:tcBorders/>
            <w:vAlign w:val="center"/>
          </w:tcPr>
          <w:p>
            <w:pPr>
              <w:pStyle w:val="TableContents"/>
              <w:bidi w:val="0"/>
              <w:spacing w:before="0" w:after="283"/>
              <w:jc w:val="start"/>
              <w:rPr/>
            </w:pPr>
            <w:r>
              <w:rPr/>
              <w:t xml:space="preserve">1. 3 </w:t>
            </w:r>
          </w:p>
        </w:tc>
        <w:tc>
          <w:tcPr>
            <w:tcW w:w="1566" w:type="dxa"/>
            <w:tcBorders/>
            <w:vAlign w:val="center"/>
          </w:tcPr>
          <w:p>
            <w:pPr>
              <w:pStyle w:val="TableContents"/>
              <w:bidi w:val="0"/>
              <w:spacing w:before="0" w:after="283"/>
              <w:jc w:val="start"/>
              <w:rPr/>
            </w:pPr>
            <w:r>
              <w:rPr/>
              <w:t xml:space="preserve">2. 3+0. 05K </w:t>
            </w:r>
          </w:p>
        </w:tc>
        <w:tc>
          <w:tcPr>
            <w:tcW w:w="1614" w:type="dxa"/>
            <w:tcBorders/>
            <w:vAlign w:val="center"/>
          </w:tcPr>
          <w:p>
            <w:pPr>
              <w:pStyle w:val="TableContents"/>
              <w:bidi w:val="0"/>
              <w:spacing w:before="0" w:after="283"/>
              <w:jc w:val="start"/>
              <w:rPr/>
            </w:pPr>
            <w:r>
              <w:rPr/>
              <w:t xml:space="preserve">2. 1 + 0. 05k </w:t>
            </w:r>
          </w:p>
        </w:tc>
      </w:tr>
      <w:tr>
        <w:trPr/>
        <w:tc>
          <w:tcPr>
            <w:tcW w:w="1107" w:type="dxa"/>
            <w:tcBorders/>
            <w:vAlign w:val="center"/>
          </w:tcPr>
          <w:p>
            <w:pPr>
              <w:pStyle w:val="TableContents"/>
              <w:bidi w:val="0"/>
              <w:spacing w:before="0" w:after="283"/>
              <w:jc w:val="start"/>
              <w:rPr/>
            </w:pPr>
            <w:r>
              <w:rPr/>
              <w:t xml:space="preserve">Myanmar </w:t>
            </w:r>
          </w:p>
        </w:tc>
        <w:tc>
          <w:tcPr>
            <w:tcW w:w="1046" w:type="dxa"/>
            <w:tcBorders/>
            <w:vAlign w:val="center"/>
          </w:tcPr>
          <w:p>
            <w:pPr>
              <w:pStyle w:val="TableContents"/>
              <w:bidi w:val="0"/>
              <w:spacing w:before="0" w:after="283"/>
              <w:jc w:val="start"/>
              <w:rPr/>
            </w:pPr>
            <w:r>
              <w:rPr/>
              <w:t xml:space="preserve">869 </w:t>
            </w:r>
          </w:p>
        </w:tc>
        <w:tc>
          <w:tcPr>
            <w:tcW w:w="1046" w:type="dxa"/>
            <w:tcBorders/>
            <w:vAlign w:val="center"/>
          </w:tcPr>
          <w:p>
            <w:pPr>
              <w:pStyle w:val="TableContents"/>
              <w:bidi w:val="0"/>
              <w:spacing w:before="0" w:after="283"/>
              <w:jc w:val="start"/>
              <w:rPr/>
            </w:pPr>
            <w:r>
              <w:rPr/>
              <w:t xml:space="preserve">835 </w:t>
            </w:r>
          </w:p>
        </w:tc>
        <w:tc>
          <w:tcPr>
            <w:tcW w:w="926" w:type="dxa"/>
            <w:tcBorders/>
            <w:vAlign w:val="center"/>
          </w:tcPr>
          <w:p>
            <w:pPr>
              <w:pStyle w:val="TableContents"/>
              <w:bidi w:val="0"/>
              <w:spacing w:before="0" w:after="283"/>
              <w:jc w:val="start"/>
              <w:rPr/>
            </w:pPr>
            <w:r>
              <w:rPr/>
              <w:t xml:space="preserve">4. 1% </w:t>
            </w:r>
          </w:p>
        </w:tc>
        <w:tc>
          <w:tcPr>
            <w:tcW w:w="1226" w:type="dxa"/>
            <w:tcBorders/>
            <w:vAlign w:val="center"/>
          </w:tcPr>
          <w:p>
            <w:pPr>
              <w:pStyle w:val="TableContents"/>
              <w:bidi w:val="0"/>
              <w:spacing w:before="0" w:after="283"/>
              <w:jc w:val="start"/>
              <w:rPr/>
            </w:pPr>
            <w:r>
              <w:rPr/>
              <w:t xml:space="preserve">18. 7% </w:t>
            </w:r>
          </w:p>
        </w:tc>
        <w:tc>
          <w:tcPr>
            <w:tcW w:w="1364" w:type="dxa"/>
            <w:tcBorders/>
            <w:vAlign w:val="center"/>
          </w:tcPr>
          <w:p>
            <w:pPr>
              <w:pStyle w:val="TableContents"/>
              <w:bidi w:val="0"/>
              <w:spacing w:before="0" w:after="283"/>
              <w:jc w:val="start"/>
              <w:rPr/>
            </w:pPr>
            <w:r>
              <w:rPr/>
              <w:t xml:space="preserve">2. 15 </w:t>
            </w:r>
          </w:p>
        </w:tc>
        <w:tc>
          <w:tcPr>
            <w:tcW w:w="1444" w:type="dxa"/>
            <w:tcBorders/>
            <w:vAlign w:val="center"/>
          </w:tcPr>
          <w:p>
            <w:pPr>
              <w:pStyle w:val="TableContents"/>
              <w:bidi w:val="0"/>
              <w:spacing w:before="0" w:after="283"/>
              <w:jc w:val="start"/>
              <w:rPr/>
            </w:pPr>
            <w:r>
              <w:rPr/>
              <w:t xml:space="preserve">1. 01 </w:t>
            </w:r>
          </w:p>
        </w:tc>
        <w:tc>
          <w:tcPr>
            <w:tcW w:w="1566" w:type="dxa"/>
            <w:tcBorders/>
            <w:vAlign w:val="center"/>
          </w:tcPr>
          <w:p>
            <w:pPr>
              <w:pStyle w:val="TableContents"/>
              <w:bidi w:val="0"/>
              <w:spacing w:before="0" w:after="283"/>
              <w:jc w:val="start"/>
              <w:rPr/>
            </w:pPr>
            <w:r>
              <w:rPr/>
              <w:t xml:space="preserve">1. 64+0. 05K </w:t>
            </w:r>
          </w:p>
        </w:tc>
        <w:tc>
          <w:tcPr>
            <w:tcW w:w="1614" w:type="dxa"/>
            <w:tcBorders/>
            <w:vAlign w:val="center"/>
          </w:tcPr>
          <w:p>
            <w:pPr>
              <w:pStyle w:val="TableContents"/>
              <w:bidi w:val="0"/>
              <w:spacing w:before="0" w:after="283"/>
              <w:jc w:val="start"/>
              <w:rPr/>
            </w:pPr>
            <w:r>
              <w:rPr/>
              <w:t xml:space="preserve">1. 53 + 0. 05K </w:t>
            </w:r>
          </w:p>
        </w:tc>
      </w:tr>
      <w:tr>
        <w:trPr/>
        <w:tc>
          <w:tcPr>
            <w:tcW w:w="1107" w:type="dxa"/>
            <w:tcBorders/>
            <w:vAlign w:val="center"/>
          </w:tcPr>
          <w:p>
            <w:pPr>
              <w:pStyle w:val="TableContents"/>
              <w:bidi w:val="0"/>
              <w:spacing w:before="0" w:after="283"/>
              <w:jc w:val="start"/>
              <w:rPr/>
            </w:pPr>
            <w:r>
              <w:rPr/>
              <w:t xml:space="preserve">Nicaragua </w:t>
            </w:r>
          </w:p>
        </w:tc>
        <w:tc>
          <w:tcPr>
            <w:tcW w:w="1046" w:type="dxa"/>
            <w:tcBorders/>
            <w:vAlign w:val="center"/>
          </w:tcPr>
          <w:p>
            <w:pPr>
              <w:pStyle w:val="TableContents"/>
              <w:bidi w:val="0"/>
              <w:spacing w:before="0" w:after="283"/>
              <w:jc w:val="start"/>
              <w:rPr/>
            </w:pPr>
            <w:r>
              <w:rPr/>
              <w:t xml:space="preserve">1840 </w:t>
            </w:r>
          </w:p>
        </w:tc>
        <w:tc>
          <w:tcPr>
            <w:tcW w:w="1046" w:type="dxa"/>
            <w:tcBorders/>
            <w:vAlign w:val="center"/>
          </w:tcPr>
          <w:p>
            <w:pPr>
              <w:pStyle w:val="TableContents"/>
              <w:bidi w:val="0"/>
              <w:spacing w:before="0" w:after="283"/>
              <w:jc w:val="start"/>
              <w:rPr/>
            </w:pPr>
            <w:r>
              <w:rPr/>
              <w:t xml:space="preserve">1757 </w:t>
            </w:r>
          </w:p>
        </w:tc>
        <w:tc>
          <w:tcPr>
            <w:tcW w:w="926" w:type="dxa"/>
            <w:tcBorders/>
            <w:vAlign w:val="center"/>
          </w:tcPr>
          <w:p>
            <w:pPr>
              <w:pStyle w:val="TableContents"/>
              <w:bidi w:val="0"/>
              <w:spacing w:before="0" w:after="283"/>
              <w:jc w:val="start"/>
              <w:rPr/>
            </w:pPr>
            <w:r>
              <w:rPr/>
              <w:t xml:space="preserve">4. 7% </w:t>
            </w:r>
          </w:p>
        </w:tc>
        <w:tc>
          <w:tcPr>
            <w:tcW w:w="1226" w:type="dxa"/>
            <w:tcBorders/>
            <w:vAlign w:val="center"/>
          </w:tcPr>
          <w:p>
            <w:pPr>
              <w:pStyle w:val="TableContents"/>
              <w:bidi w:val="0"/>
              <w:spacing w:before="0" w:after="283"/>
              <w:jc w:val="start"/>
              <w:rPr/>
            </w:pPr>
            <w:r>
              <w:rPr/>
              <w:t xml:space="preserve">17. 1% </w:t>
            </w:r>
          </w:p>
        </w:tc>
        <w:tc>
          <w:tcPr>
            <w:tcW w:w="1364" w:type="dxa"/>
            <w:tcBorders/>
            <w:vAlign w:val="center"/>
          </w:tcPr>
          <w:p>
            <w:pPr>
              <w:pStyle w:val="TableContents"/>
              <w:bidi w:val="0"/>
              <w:spacing w:before="0" w:after="283"/>
              <w:jc w:val="start"/>
              <w:rPr/>
            </w:pPr>
            <w:r>
              <w:rPr/>
              <w:t xml:space="preserve">2. 58 </w:t>
            </w:r>
          </w:p>
        </w:tc>
        <w:tc>
          <w:tcPr>
            <w:tcW w:w="1444" w:type="dxa"/>
            <w:tcBorders/>
            <w:vAlign w:val="center"/>
          </w:tcPr>
          <w:p>
            <w:pPr>
              <w:pStyle w:val="TableContents"/>
              <w:bidi w:val="0"/>
              <w:spacing w:before="0" w:after="283"/>
              <w:jc w:val="start"/>
              <w:rPr/>
            </w:pPr>
            <w:r>
              <w:rPr/>
              <w:t xml:space="preserve">1. 1 </w:t>
            </w:r>
          </w:p>
        </w:tc>
        <w:tc>
          <w:tcPr>
            <w:tcW w:w="1566" w:type="dxa"/>
            <w:tcBorders/>
            <w:vAlign w:val="center"/>
          </w:tcPr>
          <w:p>
            <w:pPr>
              <w:pStyle w:val="TableContents"/>
              <w:bidi w:val="0"/>
              <w:spacing w:before="0" w:after="283"/>
              <w:jc w:val="start"/>
              <w:rPr/>
            </w:pPr>
            <w:r>
              <w:rPr/>
              <w:t xml:space="preserve">1. 94 + 0. 05K </w:t>
            </w:r>
          </w:p>
        </w:tc>
        <w:tc>
          <w:tcPr>
            <w:tcW w:w="1614" w:type="dxa"/>
            <w:tcBorders/>
            <w:vAlign w:val="center"/>
          </w:tcPr>
          <w:p>
            <w:pPr>
              <w:pStyle w:val="TableContents"/>
              <w:bidi w:val="0"/>
              <w:spacing w:before="0" w:after="283"/>
              <w:jc w:val="start"/>
              <w:rPr/>
            </w:pPr>
            <w:r>
              <w:rPr/>
              <w:t xml:space="preserve">1. 79 + 0. 05K </w:t>
            </w:r>
          </w:p>
        </w:tc>
      </w:tr>
    </w:tbl>
    <w:p>
      <w:pPr>
        <w:pStyle w:val="TextBody"/>
        <w:bidi w:val="0"/>
        <w:spacing w:before="0" w:after="283"/>
        <w:jc w:val="start"/>
        <w:rPr/>
      </w:pPr>
      <w:r>
        <w:rPr/>
        <w:t xml:space="preserve">Since these are stage 1 economy the assumption here is more or less they have a similar production function though convergence law may not apply as these countries are having different economic, cultural, geographical, historical backgrounds. As Stage 1 economies, the growth rate is heavily dependent upon capital accumulation which in turn is dependent on high investment (savings rate). It will also depend upon primary education, quality of infrastructure, labour, and health and primary institutions more than secondary education or trade barriers or technological innovation. It will also depend if the country has reached its steady state at that production function level and at what level of capital accumulation. Only if it shows sustained growth i. e. it is far away from its steady state and its primary factors( competitive index at stage 1) is high, it can be evaluated to check if can increase its production function to the next higher level for which more importance will then be given onto secondary education, trade barriers and technological advances( Competitive index 2). Also GDP growth of previous years gives a trend. </w:t>
      </w:r>
    </w:p>
    <w:p>
      <w:pPr>
        <w:pStyle w:val="TextBody"/>
        <w:bidi w:val="0"/>
        <w:spacing w:before="0" w:after="283"/>
        <w:jc w:val="start"/>
        <w:rPr/>
      </w:pPr>
      <w:r>
        <w:rPr/>
        <w:t xml:space="preserve">Considering the above factors we can conclude that Vietnam will grow the fastest within the next 10-15 years (short term). As it shows favourable stats it can progress to the next higher stage in the next 20 years. </w:t>
      </w:r>
    </w:p>
    <w:p>
      <w:pPr>
        <w:pStyle w:val="TextBody"/>
        <w:bidi w:val="0"/>
        <w:spacing w:before="0" w:after="283"/>
        <w:jc w:val="start"/>
        <w:rPr/>
      </w:pPr>
      <w:r>
        <w:rPr/>
        <w:t xml:space="preserve">Myanmar on the other hand seems to have achieved steady state at a very less capital. Since the rate of investment is less and its primary factors such as education and infrastructure is less, its growth prospects are less. With a high trade barrier and less secondary education and lesser technological advances it cannot graduate itself to a stage 2 economy in the next 20 years. </w:t>
      </w:r>
    </w:p>
    <w:p>
      <w:pPr>
        <w:pStyle w:val="TextBody"/>
        <w:bidi w:val="0"/>
        <w:spacing w:before="0" w:after="283"/>
        <w:jc w:val="start"/>
        <w:rPr/>
      </w:pPr>
      <w:r>
        <w:rPr/>
        <w:t xml:space="preserve">Nicaragua has similar statistics to that of Myanmar. However its primary education, quality of infrastructure is higher which suggests a higher growth prospect. Since its trade barriers are less and technological parameters are high, it has more chances of long term growth than Myanmar. </w:t>
      </w:r>
    </w:p>
    <w:p>
      <w:pPr>
        <w:pStyle w:val="TextBody"/>
        <w:bidi w:val="0"/>
        <w:spacing w:before="0" w:after="283"/>
        <w:jc w:val="start"/>
        <w:rPr/>
      </w:pPr>
      <w:r>
        <w:rPr/>
        <w:t xml:space="preserve">Overall, the ranking on the basis of long term growth is as follows: </w:t>
      </w:r>
    </w:p>
    <w:p>
      <w:pPr>
        <w:pStyle w:val="TextBody"/>
        <w:numPr>
          <w:ilvl w:val="0"/>
          <w:numId w:val="8"/>
        </w:numPr>
        <w:tabs>
          <w:tab w:val="clear" w:pos="1134"/>
          <w:tab w:val="left" w:pos="707" w:leader="none"/>
        </w:tabs>
        <w:bidi w:val="0"/>
        <w:spacing w:before="0" w:after="0"/>
        <w:ind w:start="707" w:hanging="283"/>
        <w:jc w:val="start"/>
        <w:rPr/>
      </w:pPr>
      <w:r>
        <w:rPr/>
        <w:t xml:space="preserve">Vietnam </w:t>
      </w:r>
    </w:p>
    <w:p>
      <w:pPr>
        <w:pStyle w:val="TextBody"/>
        <w:numPr>
          <w:ilvl w:val="0"/>
          <w:numId w:val="8"/>
        </w:numPr>
        <w:tabs>
          <w:tab w:val="clear" w:pos="1134"/>
          <w:tab w:val="left" w:pos="707" w:leader="none"/>
        </w:tabs>
        <w:bidi w:val="0"/>
        <w:spacing w:before="0" w:after="0"/>
        <w:ind w:start="707" w:hanging="283"/>
        <w:jc w:val="start"/>
        <w:rPr/>
      </w:pPr>
      <w:r>
        <w:rPr/>
        <w:t xml:space="preserve">Nicaragua </w:t>
      </w:r>
    </w:p>
    <w:p>
      <w:pPr>
        <w:pStyle w:val="TextBody"/>
        <w:numPr>
          <w:ilvl w:val="0"/>
          <w:numId w:val="8"/>
        </w:numPr>
        <w:tabs>
          <w:tab w:val="clear" w:pos="1134"/>
          <w:tab w:val="left" w:pos="707" w:leader="none"/>
        </w:tabs>
        <w:bidi w:val="0"/>
        <w:ind w:start="707" w:hanging="283"/>
        <w:jc w:val="start"/>
        <w:rPr/>
      </w:pPr>
      <w:r>
        <w:rPr/>
        <w:t xml:space="preserve">Myanmar </w:t>
      </w:r>
    </w:p>
    <w:p>
      <w:pPr>
        <w:pStyle w:val="Heading3"/>
        <w:bidi w:val="0"/>
        <w:jc w:val="start"/>
        <w:rPr/>
      </w:pPr>
      <w:r>
        <w:rPr/>
        <w:t xml:space="preserve">Analysis of Stage 2 economies </w:t>
      </w:r>
    </w:p>
    <w:tbl>
      <w:tblPr>
        <w:tblW w:w="11339" w:type="dxa"/>
        <w:jc w:val="start"/>
        <w:tblInd w:w="0" w:type="dxa"/>
        <w:tblLayout w:type="fixed"/>
        <w:tblCellMar>
          <w:top w:w="28" w:type="dxa"/>
          <w:start w:w="28" w:type="dxa"/>
          <w:bottom w:w="28" w:type="dxa"/>
          <w:end w:w="28" w:type="dxa"/>
        </w:tblCellMar>
      </w:tblPr>
      <w:tblGrid>
        <w:gridCol w:w="1074"/>
        <w:gridCol w:w="955"/>
        <w:gridCol w:w="955"/>
        <w:gridCol w:w="1114"/>
        <w:gridCol w:w="1206"/>
        <w:gridCol w:w="1304"/>
        <w:gridCol w:w="1365"/>
        <w:gridCol w:w="1494"/>
        <w:gridCol w:w="1872"/>
      </w:tblGrid>
      <w:tr>
        <w:trPr/>
        <w:tc>
          <w:tcPr>
            <w:tcW w:w="1074" w:type="dxa"/>
            <w:tcBorders/>
            <w:vAlign w:val="center"/>
          </w:tcPr>
          <w:p>
            <w:pPr>
              <w:pStyle w:val="TableContents"/>
              <w:bidi w:val="0"/>
              <w:spacing w:before="0" w:after="283"/>
              <w:jc w:val="start"/>
              <w:rPr/>
            </w:pPr>
            <w:r>
              <w:rPr/>
              <w:t xml:space="preserve">Country </w:t>
            </w:r>
          </w:p>
        </w:tc>
        <w:tc>
          <w:tcPr>
            <w:tcW w:w="955" w:type="dxa"/>
            <w:tcBorders/>
            <w:vAlign w:val="center"/>
          </w:tcPr>
          <w:p>
            <w:pPr>
              <w:pStyle w:val="TableContents"/>
              <w:bidi w:val="0"/>
              <w:spacing w:before="0" w:after="283"/>
              <w:jc w:val="start"/>
              <w:rPr/>
            </w:pPr>
            <w:r>
              <w:rPr/>
              <w:t xml:space="preserve">GDP per capita 2012-13[8] </w:t>
            </w:r>
          </w:p>
        </w:tc>
        <w:tc>
          <w:tcPr>
            <w:tcW w:w="955" w:type="dxa"/>
            <w:tcBorders/>
            <w:vAlign w:val="center"/>
          </w:tcPr>
          <w:p>
            <w:pPr>
              <w:pStyle w:val="TableContents"/>
              <w:bidi w:val="0"/>
              <w:spacing w:before="0" w:after="283"/>
              <w:jc w:val="start"/>
              <w:rPr/>
            </w:pPr>
            <w:r>
              <w:rPr/>
              <w:t xml:space="preserve">GDP per capita 2011-12[9] </w:t>
            </w:r>
          </w:p>
        </w:tc>
        <w:tc>
          <w:tcPr>
            <w:tcW w:w="1114" w:type="dxa"/>
            <w:tcBorders/>
            <w:vAlign w:val="center"/>
          </w:tcPr>
          <w:p>
            <w:pPr>
              <w:pStyle w:val="TableContents"/>
              <w:bidi w:val="0"/>
              <w:spacing w:before="0" w:after="283"/>
              <w:jc w:val="start"/>
              <w:rPr/>
            </w:pPr>
            <w:r>
              <w:rPr/>
              <w:t xml:space="preserve">Growth rate </w:t>
            </w:r>
          </w:p>
        </w:tc>
        <w:tc>
          <w:tcPr>
            <w:tcW w:w="1206" w:type="dxa"/>
            <w:tcBorders/>
            <w:vAlign w:val="center"/>
          </w:tcPr>
          <w:p>
            <w:pPr>
              <w:pStyle w:val="TableContents"/>
              <w:bidi w:val="0"/>
              <w:spacing w:before="0" w:after="283"/>
              <w:jc w:val="start"/>
              <w:rPr/>
            </w:pPr>
            <w:r>
              <w:rPr/>
              <w:t xml:space="preserve">Investment rate </w:t>
            </w:r>
          </w:p>
        </w:tc>
        <w:tc>
          <w:tcPr>
            <w:tcW w:w="1304" w:type="dxa"/>
            <w:tcBorders/>
            <w:vAlign w:val="center"/>
          </w:tcPr>
          <w:p>
            <w:pPr>
              <w:pStyle w:val="TableContents"/>
              <w:bidi w:val="0"/>
              <w:spacing w:before="0" w:after="283"/>
              <w:jc w:val="start"/>
              <w:rPr/>
            </w:pPr>
            <w:r>
              <w:rPr/>
              <w:t xml:space="preserve">Factor driven economies </w:t>
            </w:r>
          </w:p>
        </w:tc>
        <w:tc>
          <w:tcPr>
            <w:tcW w:w="1365" w:type="dxa"/>
            <w:tcBorders/>
            <w:vAlign w:val="center"/>
          </w:tcPr>
          <w:p>
            <w:pPr>
              <w:pStyle w:val="TableContents"/>
              <w:bidi w:val="0"/>
              <w:spacing w:before="0" w:after="283"/>
              <w:jc w:val="start"/>
              <w:rPr/>
            </w:pPr>
            <w:r>
              <w:rPr/>
              <w:t xml:space="preserve">Efficiency Driven economies </w:t>
            </w:r>
          </w:p>
        </w:tc>
        <w:tc>
          <w:tcPr>
            <w:tcW w:w="1494" w:type="dxa"/>
            <w:tcBorders/>
            <w:vAlign w:val="center"/>
          </w:tcPr>
          <w:p>
            <w:pPr>
              <w:pStyle w:val="TableContents"/>
              <w:bidi w:val="0"/>
              <w:spacing w:before="0" w:after="283"/>
              <w:jc w:val="start"/>
              <w:rPr/>
            </w:pPr>
            <w:r>
              <w:rPr/>
              <w:t xml:space="preserve">Competitive index of Stage 2 </w:t>
            </w:r>
          </w:p>
        </w:tc>
        <w:tc>
          <w:tcPr>
            <w:tcW w:w="1872" w:type="dxa"/>
            <w:tcBorders/>
            <w:vAlign w:val="center"/>
          </w:tcPr>
          <w:p>
            <w:pPr>
              <w:pStyle w:val="TableContents"/>
              <w:bidi w:val="0"/>
              <w:spacing w:before="0" w:after="283"/>
              <w:jc w:val="start"/>
              <w:rPr/>
            </w:pPr>
            <w:r>
              <w:rPr/>
              <w:t xml:space="preserve">Competitive index of Stage 3 </w:t>
            </w:r>
          </w:p>
        </w:tc>
      </w:tr>
      <w:tr>
        <w:trPr/>
        <w:tc>
          <w:tcPr>
            <w:tcW w:w="1074" w:type="dxa"/>
            <w:tcBorders/>
            <w:vAlign w:val="center"/>
          </w:tcPr>
          <w:p>
            <w:pPr>
              <w:pStyle w:val="TableContents"/>
              <w:bidi w:val="0"/>
              <w:spacing w:before="0" w:after="283"/>
              <w:jc w:val="start"/>
              <w:rPr/>
            </w:pPr>
            <w:r>
              <w:rPr/>
              <w:t xml:space="preserve">Botswana </w:t>
            </w:r>
          </w:p>
        </w:tc>
        <w:tc>
          <w:tcPr>
            <w:tcW w:w="955" w:type="dxa"/>
            <w:tcBorders/>
            <w:vAlign w:val="center"/>
          </w:tcPr>
          <w:p>
            <w:pPr>
              <w:pStyle w:val="TableContents"/>
              <w:bidi w:val="0"/>
              <w:spacing w:before="0" w:after="283"/>
              <w:jc w:val="start"/>
              <w:rPr/>
            </w:pPr>
            <w:r>
              <w:rPr/>
              <w:t xml:space="preserve">7136 </w:t>
            </w:r>
          </w:p>
        </w:tc>
        <w:tc>
          <w:tcPr>
            <w:tcW w:w="955" w:type="dxa"/>
            <w:tcBorders/>
            <w:vAlign w:val="center"/>
          </w:tcPr>
          <w:p>
            <w:pPr>
              <w:pStyle w:val="TableContents"/>
              <w:bidi w:val="0"/>
              <w:spacing w:before="0" w:after="283"/>
              <w:jc w:val="start"/>
              <w:rPr/>
            </w:pPr>
            <w:r>
              <w:rPr/>
              <w:t xml:space="preserve">9398 </w:t>
            </w:r>
          </w:p>
        </w:tc>
        <w:tc>
          <w:tcPr>
            <w:tcW w:w="1114" w:type="dxa"/>
            <w:tcBorders/>
            <w:vAlign w:val="center"/>
          </w:tcPr>
          <w:p>
            <w:pPr>
              <w:pStyle w:val="TableContents"/>
              <w:bidi w:val="0"/>
              <w:spacing w:before="0" w:after="283"/>
              <w:jc w:val="start"/>
              <w:rPr/>
            </w:pPr>
            <w:r>
              <w:rPr/>
              <w:t xml:space="preserve">-ve growth in the short term </w:t>
            </w:r>
          </w:p>
        </w:tc>
        <w:tc>
          <w:tcPr>
            <w:tcW w:w="1206" w:type="dxa"/>
            <w:tcBorders/>
            <w:vAlign w:val="center"/>
          </w:tcPr>
          <w:p>
            <w:pPr>
              <w:pStyle w:val="TableContents"/>
              <w:bidi w:val="0"/>
              <w:spacing w:before="0" w:after="283"/>
              <w:jc w:val="start"/>
              <w:rPr/>
            </w:pPr>
            <w:r>
              <w:rPr/>
              <w:t xml:space="preserve">38. 7% </w:t>
            </w:r>
          </w:p>
        </w:tc>
        <w:tc>
          <w:tcPr>
            <w:tcW w:w="1304" w:type="dxa"/>
            <w:tcBorders/>
            <w:vAlign w:val="center"/>
          </w:tcPr>
          <w:p>
            <w:pPr>
              <w:pStyle w:val="TableContents"/>
              <w:bidi w:val="0"/>
              <w:spacing w:before="0" w:after="283"/>
              <w:jc w:val="start"/>
              <w:rPr/>
            </w:pPr>
            <w:r>
              <w:rPr/>
              <w:t xml:space="preserve">3. 51 </w:t>
            </w:r>
          </w:p>
        </w:tc>
        <w:tc>
          <w:tcPr>
            <w:tcW w:w="1365" w:type="dxa"/>
            <w:tcBorders/>
            <w:vAlign w:val="center"/>
          </w:tcPr>
          <w:p>
            <w:pPr>
              <w:pStyle w:val="TableContents"/>
              <w:bidi w:val="0"/>
              <w:spacing w:before="0" w:after="283"/>
              <w:jc w:val="start"/>
              <w:rPr/>
            </w:pPr>
            <w:r>
              <w:rPr/>
              <w:t xml:space="preserve">1. 26 </w:t>
            </w:r>
          </w:p>
        </w:tc>
        <w:tc>
          <w:tcPr>
            <w:tcW w:w="1494" w:type="dxa"/>
            <w:tcBorders/>
            <w:vAlign w:val="center"/>
          </w:tcPr>
          <w:p>
            <w:pPr>
              <w:pStyle w:val="TableContents"/>
              <w:bidi w:val="0"/>
              <w:spacing w:before="0" w:after="283"/>
              <w:jc w:val="start"/>
              <w:rPr/>
            </w:pPr>
            <w:r>
              <w:rPr/>
              <w:t xml:space="preserve">2. 33 + 0. 05K </w:t>
            </w:r>
          </w:p>
        </w:tc>
        <w:tc>
          <w:tcPr>
            <w:tcW w:w="1872" w:type="dxa"/>
            <w:tcBorders/>
            <w:vAlign w:val="center"/>
          </w:tcPr>
          <w:p>
            <w:pPr>
              <w:pStyle w:val="TableContents"/>
              <w:bidi w:val="0"/>
              <w:spacing w:before="0" w:after="283"/>
              <w:jc w:val="start"/>
              <w:rPr/>
            </w:pPr>
            <w:r>
              <w:rPr/>
              <w:t xml:space="preserve">NA as it is transitioning from Stage 1 to Stage 2 only </w:t>
            </w:r>
          </w:p>
        </w:tc>
      </w:tr>
      <w:tr>
        <w:trPr/>
        <w:tc>
          <w:tcPr>
            <w:tcW w:w="1074" w:type="dxa"/>
            <w:tcBorders/>
            <w:vAlign w:val="center"/>
          </w:tcPr>
          <w:p>
            <w:pPr>
              <w:pStyle w:val="TableContents"/>
              <w:bidi w:val="0"/>
              <w:spacing w:before="0" w:after="283"/>
              <w:jc w:val="start"/>
              <w:rPr/>
            </w:pPr>
            <w:r>
              <w:rPr/>
              <w:t xml:space="preserve">Thailand </w:t>
            </w:r>
          </w:p>
        </w:tc>
        <w:tc>
          <w:tcPr>
            <w:tcW w:w="955" w:type="dxa"/>
            <w:tcBorders/>
            <w:vAlign w:val="center"/>
          </w:tcPr>
          <w:p>
            <w:pPr>
              <w:pStyle w:val="TableContents"/>
              <w:bidi w:val="0"/>
              <w:spacing w:before="0" w:after="283"/>
              <w:jc w:val="start"/>
              <w:rPr/>
            </w:pPr>
            <w:r>
              <w:rPr/>
              <w:t xml:space="preserve">5674 </w:t>
            </w:r>
          </w:p>
        </w:tc>
        <w:tc>
          <w:tcPr>
            <w:tcW w:w="955" w:type="dxa"/>
            <w:tcBorders/>
            <w:vAlign w:val="center"/>
          </w:tcPr>
          <w:p>
            <w:pPr>
              <w:pStyle w:val="TableContents"/>
              <w:bidi w:val="0"/>
              <w:spacing w:before="0" w:after="283"/>
              <w:jc w:val="start"/>
              <w:rPr/>
            </w:pPr>
            <w:r>
              <w:rPr/>
              <w:t xml:space="preserve">5678 </w:t>
            </w:r>
          </w:p>
        </w:tc>
        <w:tc>
          <w:tcPr>
            <w:tcW w:w="1114" w:type="dxa"/>
            <w:tcBorders/>
            <w:vAlign w:val="center"/>
          </w:tcPr>
          <w:p>
            <w:pPr>
              <w:pStyle w:val="TableContents"/>
              <w:bidi w:val="0"/>
              <w:spacing w:before="0" w:after="283"/>
              <w:jc w:val="start"/>
              <w:rPr/>
            </w:pPr>
            <w:r>
              <w:rPr/>
              <w:t xml:space="preserve">-ve to zero growth rate </w:t>
            </w:r>
          </w:p>
        </w:tc>
        <w:tc>
          <w:tcPr>
            <w:tcW w:w="1206" w:type="dxa"/>
            <w:tcBorders/>
            <w:vAlign w:val="center"/>
          </w:tcPr>
          <w:p>
            <w:pPr>
              <w:pStyle w:val="TableContents"/>
              <w:bidi w:val="0"/>
              <w:spacing w:before="0" w:after="283"/>
              <w:jc w:val="start"/>
              <w:rPr/>
            </w:pPr>
            <w:r>
              <w:rPr/>
              <w:t xml:space="preserve">28. 5% </w:t>
            </w:r>
          </w:p>
        </w:tc>
        <w:tc>
          <w:tcPr>
            <w:tcW w:w="1304" w:type="dxa"/>
            <w:tcBorders/>
            <w:vAlign w:val="center"/>
          </w:tcPr>
          <w:p>
            <w:pPr>
              <w:pStyle w:val="TableContents"/>
              <w:bidi w:val="0"/>
              <w:spacing w:before="0" w:after="283"/>
              <w:jc w:val="start"/>
              <w:rPr/>
            </w:pPr>
            <w:r>
              <w:rPr/>
              <w:t xml:space="preserve">3. 23 </w:t>
            </w:r>
          </w:p>
        </w:tc>
        <w:tc>
          <w:tcPr>
            <w:tcW w:w="1365" w:type="dxa"/>
            <w:tcBorders/>
            <w:vAlign w:val="center"/>
          </w:tcPr>
          <w:p>
            <w:pPr>
              <w:pStyle w:val="TableContents"/>
              <w:bidi w:val="0"/>
              <w:spacing w:before="0" w:after="283"/>
              <w:jc w:val="start"/>
              <w:rPr/>
            </w:pPr>
            <w:r>
              <w:rPr/>
              <w:t xml:space="preserve">1. 46 </w:t>
            </w:r>
          </w:p>
        </w:tc>
        <w:tc>
          <w:tcPr>
            <w:tcW w:w="1494" w:type="dxa"/>
            <w:tcBorders/>
            <w:vAlign w:val="center"/>
          </w:tcPr>
          <w:p>
            <w:pPr>
              <w:pStyle w:val="TableContents"/>
              <w:bidi w:val="0"/>
              <w:spacing w:before="0" w:after="283"/>
              <w:jc w:val="start"/>
              <w:rPr/>
            </w:pPr>
            <w:r>
              <w:rPr/>
              <w:t xml:space="preserve">2. 28 + 0. 05K </w:t>
            </w:r>
          </w:p>
        </w:tc>
        <w:tc>
          <w:tcPr>
            <w:tcW w:w="1872" w:type="dxa"/>
            <w:tcBorders/>
            <w:vAlign w:val="center"/>
          </w:tcPr>
          <w:p>
            <w:pPr>
              <w:pStyle w:val="TableContents"/>
              <w:bidi w:val="0"/>
              <w:spacing w:before="0" w:after="283"/>
              <w:jc w:val="start"/>
              <w:rPr/>
            </w:pPr>
            <w:r>
              <w:rPr/>
              <w:t xml:space="preserve">1. 7 + 0. 2K </w:t>
            </w:r>
          </w:p>
        </w:tc>
      </w:tr>
      <w:tr>
        <w:trPr/>
        <w:tc>
          <w:tcPr>
            <w:tcW w:w="1074" w:type="dxa"/>
            <w:tcBorders/>
            <w:vAlign w:val="center"/>
          </w:tcPr>
          <w:p>
            <w:pPr>
              <w:pStyle w:val="TableContents"/>
              <w:bidi w:val="0"/>
              <w:spacing w:before="0" w:after="283"/>
              <w:jc w:val="start"/>
              <w:rPr/>
            </w:pPr>
            <w:r>
              <w:rPr/>
              <w:t xml:space="preserve">Tunisia </w:t>
            </w:r>
          </w:p>
        </w:tc>
        <w:tc>
          <w:tcPr>
            <w:tcW w:w="955" w:type="dxa"/>
            <w:tcBorders/>
            <w:vAlign w:val="center"/>
          </w:tcPr>
          <w:p>
            <w:pPr>
              <w:pStyle w:val="TableContents"/>
              <w:bidi w:val="0"/>
              <w:spacing w:before="0" w:after="283"/>
              <w:jc w:val="start"/>
              <w:rPr/>
            </w:pPr>
            <w:r>
              <w:rPr/>
              <w:t xml:space="preserve">4345 </w:t>
            </w:r>
          </w:p>
        </w:tc>
        <w:tc>
          <w:tcPr>
            <w:tcW w:w="955" w:type="dxa"/>
            <w:tcBorders/>
            <w:vAlign w:val="center"/>
          </w:tcPr>
          <w:p>
            <w:pPr>
              <w:pStyle w:val="TableContents"/>
              <w:bidi w:val="0"/>
              <w:spacing w:before="0" w:after="283"/>
              <w:jc w:val="start"/>
              <w:rPr/>
            </w:pPr>
            <w:r>
              <w:rPr/>
              <w:t xml:space="preserve">4232 </w:t>
            </w:r>
          </w:p>
        </w:tc>
        <w:tc>
          <w:tcPr>
            <w:tcW w:w="1114" w:type="dxa"/>
            <w:tcBorders/>
            <w:vAlign w:val="center"/>
          </w:tcPr>
          <w:p>
            <w:pPr>
              <w:pStyle w:val="TableContents"/>
              <w:bidi w:val="0"/>
              <w:spacing w:before="0" w:after="283"/>
              <w:jc w:val="start"/>
              <w:rPr/>
            </w:pPr>
            <w:r>
              <w:rPr/>
              <w:t xml:space="preserve">2. 6% </w:t>
            </w:r>
          </w:p>
        </w:tc>
        <w:tc>
          <w:tcPr>
            <w:tcW w:w="1206" w:type="dxa"/>
            <w:tcBorders/>
            <w:vAlign w:val="center"/>
          </w:tcPr>
          <w:p>
            <w:pPr>
              <w:pStyle w:val="TableContents"/>
              <w:bidi w:val="0"/>
              <w:spacing w:before="0" w:after="283"/>
              <w:jc w:val="start"/>
              <w:rPr/>
            </w:pPr>
            <w:r>
              <w:rPr/>
              <w:t xml:space="preserve">14. 9% </w:t>
            </w:r>
          </w:p>
        </w:tc>
        <w:tc>
          <w:tcPr>
            <w:tcW w:w="1304" w:type="dxa"/>
            <w:tcBorders/>
            <w:vAlign w:val="center"/>
          </w:tcPr>
          <w:p>
            <w:pPr>
              <w:pStyle w:val="TableContents"/>
              <w:bidi w:val="0"/>
              <w:spacing w:before="0" w:after="283"/>
              <w:jc w:val="start"/>
              <w:rPr/>
            </w:pPr>
            <w:r>
              <w:rPr/>
              <w:t xml:space="preserve">3. 03 </w:t>
            </w:r>
          </w:p>
        </w:tc>
        <w:tc>
          <w:tcPr>
            <w:tcW w:w="1365" w:type="dxa"/>
            <w:tcBorders/>
            <w:vAlign w:val="center"/>
          </w:tcPr>
          <w:p>
            <w:pPr>
              <w:pStyle w:val="TableContents"/>
              <w:bidi w:val="0"/>
              <w:spacing w:before="0" w:after="283"/>
              <w:jc w:val="start"/>
              <w:rPr/>
            </w:pPr>
            <w:r>
              <w:rPr/>
              <w:t xml:space="preserve">1. 36 </w:t>
            </w:r>
          </w:p>
        </w:tc>
        <w:tc>
          <w:tcPr>
            <w:tcW w:w="1494" w:type="dxa"/>
            <w:tcBorders/>
            <w:vAlign w:val="center"/>
          </w:tcPr>
          <w:p>
            <w:pPr>
              <w:pStyle w:val="TableContents"/>
              <w:bidi w:val="0"/>
              <w:spacing w:before="0" w:after="283"/>
              <w:jc w:val="start"/>
              <w:rPr/>
            </w:pPr>
            <w:r>
              <w:rPr/>
              <w:t xml:space="preserve">2. 13 + 0. 05K </w:t>
            </w:r>
          </w:p>
        </w:tc>
        <w:tc>
          <w:tcPr>
            <w:tcW w:w="1872" w:type="dxa"/>
            <w:tcBorders/>
            <w:vAlign w:val="center"/>
          </w:tcPr>
          <w:p>
            <w:pPr>
              <w:pStyle w:val="TableContents"/>
              <w:bidi w:val="0"/>
              <w:spacing w:before="0" w:after="283"/>
              <w:jc w:val="start"/>
              <w:rPr/>
            </w:pPr>
            <w:r>
              <w:rPr/>
              <w:t xml:space="preserve">1. 59 + 0. 2K </w:t>
            </w:r>
          </w:p>
        </w:tc>
      </w:tr>
    </w:tbl>
    <w:p>
      <w:pPr>
        <w:pStyle w:val="TextBody"/>
        <w:bidi w:val="0"/>
        <w:spacing w:before="0" w:after="283"/>
        <w:jc w:val="start"/>
        <w:rPr/>
      </w:pPr>
      <w:r>
        <w:rPr/>
        <w:t xml:space="preserve">Since these are stage 2 economies, these will be more dependent on the next higher production function curve which is higher education, trade barriers, and technological advances. Off course investment in infrastructure, institutions, primary education and capital accumulation will still remain important though not as high as they were for stage 1 economies. </w:t>
      </w:r>
    </w:p>
    <w:p>
      <w:pPr>
        <w:pStyle w:val="TextBody"/>
        <w:bidi w:val="0"/>
        <w:spacing w:before="0" w:after="283"/>
        <w:jc w:val="start"/>
        <w:rPr/>
      </w:pPr>
      <w:r>
        <w:rPr/>
        <w:t xml:space="preserve">Botswana seems to be leading the pack but because it is highly dependent upon minerals mainly diamond mining which have finite years and are subject to market speculations[10], it will be ranked lower to that of Thailand due to the fact that it is lesser in secondary education and technology transfer. Thailand in fact can graduate to the next higher level in the next 20 years. </w:t>
      </w:r>
    </w:p>
    <w:p>
      <w:pPr>
        <w:pStyle w:val="TextBody"/>
        <w:bidi w:val="0"/>
        <w:spacing w:before="0" w:after="283"/>
        <w:jc w:val="start"/>
        <w:rPr/>
      </w:pPr>
      <w:r>
        <w:rPr/>
        <w:t xml:space="preserve">Tunisia on the other hand due to its high trade barrier will have consistent slow growth rate at its current productivity levels and will not progress to the next higher level. </w:t>
      </w:r>
    </w:p>
    <w:p>
      <w:pPr>
        <w:pStyle w:val="TextBody"/>
        <w:bidi w:val="0"/>
        <w:spacing w:before="0" w:after="283"/>
        <w:jc w:val="start"/>
        <w:rPr/>
      </w:pPr>
      <w:r>
        <w:rPr/>
        <w:t xml:space="preserve">Overall, the ranking on the basis of long term growth is as follows: </w:t>
      </w:r>
    </w:p>
    <w:p>
      <w:pPr>
        <w:pStyle w:val="TextBody"/>
        <w:numPr>
          <w:ilvl w:val="0"/>
          <w:numId w:val="9"/>
        </w:numPr>
        <w:tabs>
          <w:tab w:val="clear" w:pos="1134"/>
          <w:tab w:val="left" w:pos="707" w:leader="none"/>
        </w:tabs>
        <w:bidi w:val="0"/>
        <w:spacing w:before="0" w:after="0"/>
        <w:ind w:start="707" w:hanging="283"/>
        <w:jc w:val="start"/>
        <w:rPr/>
      </w:pPr>
      <w:r>
        <w:rPr/>
        <w:t xml:space="preserve">Thailand </w:t>
      </w:r>
    </w:p>
    <w:p>
      <w:pPr>
        <w:pStyle w:val="TextBody"/>
        <w:numPr>
          <w:ilvl w:val="0"/>
          <w:numId w:val="9"/>
        </w:numPr>
        <w:tabs>
          <w:tab w:val="clear" w:pos="1134"/>
          <w:tab w:val="left" w:pos="707" w:leader="none"/>
        </w:tabs>
        <w:bidi w:val="0"/>
        <w:spacing w:before="0" w:after="0"/>
        <w:ind w:start="707" w:hanging="283"/>
        <w:jc w:val="start"/>
        <w:rPr/>
      </w:pPr>
      <w:r>
        <w:rPr/>
        <w:t xml:space="preserve">Botswana </w:t>
      </w:r>
    </w:p>
    <w:p>
      <w:pPr>
        <w:pStyle w:val="TextBody"/>
        <w:numPr>
          <w:ilvl w:val="0"/>
          <w:numId w:val="9"/>
        </w:numPr>
        <w:tabs>
          <w:tab w:val="clear" w:pos="1134"/>
          <w:tab w:val="left" w:pos="707" w:leader="none"/>
        </w:tabs>
        <w:bidi w:val="0"/>
        <w:ind w:start="707" w:hanging="283"/>
        <w:jc w:val="start"/>
        <w:rPr/>
      </w:pPr>
      <w:r>
        <w:rPr/>
        <w:t xml:space="preserve">Tunisia </w:t>
      </w:r>
    </w:p>
    <w:p>
      <w:pPr>
        <w:pStyle w:val="Heading3"/>
        <w:bidi w:val="0"/>
        <w:jc w:val="start"/>
        <w:rPr/>
      </w:pPr>
      <w:r>
        <w:rPr/>
        <w:t xml:space="preserve">Analysis of Stage 3 economies </w:t>
      </w:r>
    </w:p>
    <w:tbl>
      <w:tblPr>
        <w:tblW w:w="11339" w:type="dxa"/>
        <w:jc w:val="start"/>
        <w:tblInd w:w="0" w:type="dxa"/>
        <w:tblLayout w:type="fixed"/>
        <w:tblCellMar>
          <w:top w:w="28" w:type="dxa"/>
          <w:start w:w="28" w:type="dxa"/>
          <w:bottom w:w="28" w:type="dxa"/>
          <w:end w:w="28" w:type="dxa"/>
        </w:tblCellMar>
      </w:tblPr>
      <w:tblGrid>
        <w:gridCol w:w="1031"/>
        <w:gridCol w:w="1071"/>
        <w:gridCol w:w="1071"/>
        <w:gridCol w:w="1058"/>
        <w:gridCol w:w="1219"/>
        <w:gridCol w:w="1343"/>
        <w:gridCol w:w="1416"/>
        <w:gridCol w:w="1541"/>
        <w:gridCol w:w="1589"/>
      </w:tblGrid>
      <w:tr>
        <w:trPr/>
        <w:tc>
          <w:tcPr>
            <w:tcW w:w="1031" w:type="dxa"/>
            <w:tcBorders/>
            <w:vAlign w:val="center"/>
          </w:tcPr>
          <w:p>
            <w:pPr>
              <w:pStyle w:val="TableContents"/>
              <w:bidi w:val="0"/>
              <w:spacing w:before="0" w:after="283"/>
              <w:jc w:val="start"/>
              <w:rPr/>
            </w:pPr>
            <w:r>
              <w:rPr/>
              <w:t xml:space="preserve">Country </w:t>
            </w:r>
          </w:p>
        </w:tc>
        <w:tc>
          <w:tcPr>
            <w:tcW w:w="1071" w:type="dxa"/>
            <w:tcBorders/>
            <w:vAlign w:val="center"/>
          </w:tcPr>
          <w:p>
            <w:pPr>
              <w:pStyle w:val="TableContents"/>
              <w:bidi w:val="0"/>
              <w:spacing w:before="0" w:after="283"/>
              <w:jc w:val="start"/>
              <w:rPr/>
            </w:pPr>
            <w:r>
              <w:rPr/>
              <w:t xml:space="preserve">GDP per capita 2012-13[11] </w:t>
            </w:r>
          </w:p>
        </w:tc>
        <w:tc>
          <w:tcPr>
            <w:tcW w:w="1071" w:type="dxa"/>
            <w:tcBorders/>
            <w:vAlign w:val="center"/>
          </w:tcPr>
          <w:p>
            <w:pPr>
              <w:pStyle w:val="TableContents"/>
              <w:bidi w:val="0"/>
              <w:spacing w:before="0" w:after="283"/>
              <w:jc w:val="start"/>
              <w:rPr/>
            </w:pPr>
            <w:r>
              <w:rPr/>
              <w:t xml:space="preserve">GDP per capita 2011-12[12] </w:t>
            </w:r>
          </w:p>
        </w:tc>
        <w:tc>
          <w:tcPr>
            <w:tcW w:w="1058" w:type="dxa"/>
            <w:tcBorders/>
            <w:vAlign w:val="center"/>
          </w:tcPr>
          <w:p>
            <w:pPr>
              <w:pStyle w:val="TableContents"/>
              <w:bidi w:val="0"/>
              <w:spacing w:before="0" w:after="283"/>
              <w:jc w:val="start"/>
              <w:rPr/>
            </w:pPr>
            <w:r>
              <w:rPr/>
              <w:t xml:space="preserve">Year on Growth rate </w:t>
            </w:r>
          </w:p>
        </w:tc>
        <w:tc>
          <w:tcPr>
            <w:tcW w:w="1219" w:type="dxa"/>
            <w:tcBorders/>
            <w:vAlign w:val="center"/>
          </w:tcPr>
          <w:p>
            <w:pPr>
              <w:pStyle w:val="TableContents"/>
              <w:bidi w:val="0"/>
              <w:spacing w:before="0" w:after="283"/>
              <w:jc w:val="start"/>
              <w:rPr/>
            </w:pPr>
            <w:r>
              <w:rPr/>
              <w:t xml:space="preserve">Investment rate </w:t>
            </w:r>
          </w:p>
        </w:tc>
        <w:tc>
          <w:tcPr>
            <w:tcW w:w="1343" w:type="dxa"/>
            <w:tcBorders/>
            <w:vAlign w:val="center"/>
          </w:tcPr>
          <w:p>
            <w:pPr>
              <w:pStyle w:val="TableContents"/>
              <w:bidi w:val="0"/>
              <w:spacing w:before="0" w:after="283"/>
              <w:jc w:val="start"/>
              <w:rPr/>
            </w:pPr>
            <w:r>
              <w:rPr/>
              <w:t xml:space="preserve">Factor driven economies </w:t>
            </w:r>
          </w:p>
        </w:tc>
        <w:tc>
          <w:tcPr>
            <w:tcW w:w="1416" w:type="dxa"/>
            <w:tcBorders/>
            <w:vAlign w:val="center"/>
          </w:tcPr>
          <w:p>
            <w:pPr>
              <w:pStyle w:val="TableContents"/>
              <w:bidi w:val="0"/>
              <w:spacing w:before="0" w:after="283"/>
              <w:jc w:val="start"/>
              <w:rPr/>
            </w:pPr>
            <w:r>
              <w:rPr/>
              <w:t xml:space="preserve">Efficiency Driven economies </w:t>
            </w:r>
          </w:p>
        </w:tc>
        <w:tc>
          <w:tcPr>
            <w:tcW w:w="1541" w:type="dxa"/>
            <w:tcBorders/>
            <w:vAlign w:val="center"/>
          </w:tcPr>
          <w:p>
            <w:pPr>
              <w:pStyle w:val="TableContents"/>
              <w:bidi w:val="0"/>
              <w:spacing w:before="0" w:after="283"/>
              <w:jc w:val="start"/>
              <w:rPr/>
            </w:pPr>
            <w:r>
              <w:rPr/>
              <w:t xml:space="preserve">Competitive index of Stage 2 </w:t>
            </w:r>
          </w:p>
        </w:tc>
        <w:tc>
          <w:tcPr>
            <w:tcW w:w="1589" w:type="dxa"/>
            <w:tcBorders/>
            <w:vAlign w:val="center"/>
          </w:tcPr>
          <w:p>
            <w:pPr>
              <w:pStyle w:val="TableContents"/>
              <w:bidi w:val="0"/>
              <w:spacing w:before="0" w:after="283"/>
              <w:jc w:val="start"/>
              <w:rPr/>
            </w:pPr>
            <w:r>
              <w:rPr/>
              <w:t xml:space="preserve">Competitive index of Stage 3 </w:t>
            </w:r>
          </w:p>
        </w:tc>
      </w:tr>
      <w:tr>
        <w:trPr/>
        <w:tc>
          <w:tcPr>
            <w:tcW w:w="1031" w:type="dxa"/>
            <w:tcBorders/>
            <w:vAlign w:val="center"/>
          </w:tcPr>
          <w:p>
            <w:pPr>
              <w:pStyle w:val="TableContents"/>
              <w:bidi w:val="0"/>
              <w:spacing w:before="0" w:after="283"/>
              <w:jc w:val="start"/>
              <w:rPr/>
            </w:pPr>
            <w:r>
              <w:rPr/>
              <w:t xml:space="preserve">Mauritius </w:t>
            </w:r>
          </w:p>
        </w:tc>
        <w:tc>
          <w:tcPr>
            <w:tcW w:w="1071" w:type="dxa"/>
            <w:tcBorders/>
            <w:vAlign w:val="center"/>
          </w:tcPr>
          <w:p>
            <w:pPr>
              <w:pStyle w:val="TableContents"/>
              <w:bidi w:val="0"/>
              <w:spacing w:before="0" w:after="283"/>
              <w:jc w:val="start"/>
              <w:rPr/>
            </w:pPr>
            <w:r>
              <w:rPr/>
              <w:t xml:space="preserve">9160 </w:t>
            </w:r>
          </w:p>
        </w:tc>
        <w:tc>
          <w:tcPr>
            <w:tcW w:w="1071" w:type="dxa"/>
            <w:tcBorders/>
            <w:vAlign w:val="center"/>
          </w:tcPr>
          <w:p>
            <w:pPr>
              <w:pStyle w:val="TableContents"/>
              <w:bidi w:val="0"/>
              <w:spacing w:before="0" w:after="283"/>
              <w:jc w:val="start"/>
              <w:rPr/>
            </w:pPr>
            <w:r>
              <w:rPr/>
              <w:t xml:space="preserve">8850 </w:t>
            </w:r>
          </w:p>
        </w:tc>
        <w:tc>
          <w:tcPr>
            <w:tcW w:w="1058" w:type="dxa"/>
            <w:tcBorders/>
            <w:vAlign w:val="center"/>
          </w:tcPr>
          <w:p>
            <w:pPr>
              <w:pStyle w:val="TableContents"/>
              <w:bidi w:val="0"/>
              <w:spacing w:before="0" w:after="283"/>
              <w:jc w:val="start"/>
              <w:rPr/>
            </w:pPr>
            <w:r>
              <w:rPr/>
              <w:t xml:space="preserve">3. 5% </w:t>
            </w:r>
          </w:p>
        </w:tc>
        <w:tc>
          <w:tcPr>
            <w:tcW w:w="1219" w:type="dxa"/>
            <w:tcBorders/>
            <w:vAlign w:val="center"/>
          </w:tcPr>
          <w:p>
            <w:pPr>
              <w:pStyle w:val="TableContents"/>
              <w:bidi w:val="0"/>
              <w:spacing w:before="0" w:after="283"/>
              <w:jc w:val="start"/>
              <w:rPr/>
            </w:pPr>
            <w:r>
              <w:rPr/>
              <w:t xml:space="preserve">14. 1% </w:t>
            </w:r>
          </w:p>
        </w:tc>
        <w:tc>
          <w:tcPr>
            <w:tcW w:w="1343" w:type="dxa"/>
            <w:tcBorders/>
            <w:vAlign w:val="center"/>
          </w:tcPr>
          <w:p>
            <w:pPr>
              <w:pStyle w:val="TableContents"/>
              <w:bidi w:val="0"/>
              <w:spacing w:before="0" w:after="283"/>
              <w:jc w:val="start"/>
              <w:rPr/>
            </w:pPr>
            <w:r>
              <w:rPr/>
              <w:t xml:space="preserve">3. 56 </w:t>
            </w:r>
          </w:p>
        </w:tc>
        <w:tc>
          <w:tcPr>
            <w:tcW w:w="1416" w:type="dxa"/>
            <w:tcBorders/>
            <w:vAlign w:val="center"/>
          </w:tcPr>
          <w:p>
            <w:pPr>
              <w:pStyle w:val="TableContents"/>
              <w:bidi w:val="0"/>
              <w:spacing w:before="0" w:after="283"/>
              <w:jc w:val="start"/>
              <w:rPr/>
            </w:pPr>
            <w:r>
              <w:rPr/>
              <w:t xml:space="preserve">1. 57 </w:t>
            </w:r>
          </w:p>
        </w:tc>
        <w:tc>
          <w:tcPr>
            <w:tcW w:w="1541" w:type="dxa"/>
            <w:tcBorders/>
            <w:vAlign w:val="center"/>
          </w:tcPr>
          <w:p>
            <w:pPr>
              <w:pStyle w:val="TableContents"/>
              <w:bidi w:val="0"/>
              <w:spacing w:before="0" w:after="283"/>
              <w:jc w:val="start"/>
              <w:rPr/>
            </w:pPr>
            <w:r>
              <w:rPr/>
              <w:t xml:space="preserve">1. 86 + . 2K </w:t>
            </w:r>
          </w:p>
        </w:tc>
        <w:tc>
          <w:tcPr>
            <w:tcW w:w="1589" w:type="dxa"/>
            <w:tcBorders/>
            <w:vAlign w:val="center"/>
          </w:tcPr>
          <w:p>
            <w:pPr>
              <w:pStyle w:val="TableContents"/>
              <w:bidi w:val="0"/>
              <w:spacing w:before="0" w:after="283"/>
              <w:jc w:val="start"/>
              <w:rPr/>
            </w:pPr>
            <w:r>
              <w:rPr/>
              <w:t xml:space="preserve">1. 5 + . 3K </w:t>
            </w:r>
          </w:p>
        </w:tc>
      </w:tr>
      <w:tr>
        <w:trPr/>
        <w:tc>
          <w:tcPr>
            <w:tcW w:w="1031" w:type="dxa"/>
            <w:tcBorders/>
            <w:vAlign w:val="center"/>
          </w:tcPr>
          <w:p>
            <w:pPr>
              <w:pStyle w:val="TableContents"/>
              <w:bidi w:val="0"/>
              <w:spacing w:before="0" w:after="283"/>
              <w:jc w:val="start"/>
              <w:rPr/>
            </w:pPr>
            <w:r>
              <w:rPr/>
              <w:t xml:space="preserve">Croatia </w:t>
            </w:r>
          </w:p>
        </w:tc>
        <w:tc>
          <w:tcPr>
            <w:tcW w:w="1071" w:type="dxa"/>
            <w:tcBorders/>
            <w:vAlign w:val="center"/>
          </w:tcPr>
          <w:p>
            <w:pPr>
              <w:pStyle w:val="TableContents"/>
              <w:bidi w:val="0"/>
              <w:spacing w:before="0" w:after="283"/>
              <w:jc w:val="start"/>
              <w:rPr/>
            </w:pPr>
            <w:r>
              <w:rPr/>
              <w:t xml:space="preserve">13562 </w:t>
            </w:r>
          </w:p>
        </w:tc>
        <w:tc>
          <w:tcPr>
            <w:tcW w:w="1071" w:type="dxa"/>
            <w:tcBorders/>
            <w:vAlign w:val="center"/>
          </w:tcPr>
          <w:p>
            <w:pPr>
              <w:pStyle w:val="TableContents"/>
              <w:bidi w:val="0"/>
              <w:spacing w:before="0" w:after="283"/>
              <w:jc w:val="start"/>
              <w:rPr/>
            </w:pPr>
            <w:r>
              <w:rPr/>
              <w:t xml:space="preserve">12972 </w:t>
            </w:r>
          </w:p>
        </w:tc>
        <w:tc>
          <w:tcPr>
            <w:tcW w:w="1058" w:type="dxa"/>
            <w:tcBorders/>
            <w:vAlign w:val="center"/>
          </w:tcPr>
          <w:p>
            <w:pPr>
              <w:pStyle w:val="TableContents"/>
              <w:bidi w:val="0"/>
              <w:spacing w:before="0" w:after="283"/>
              <w:jc w:val="start"/>
              <w:rPr/>
            </w:pPr>
            <w:r>
              <w:rPr/>
              <w:t xml:space="preserve">4. 5% </w:t>
            </w:r>
          </w:p>
        </w:tc>
        <w:tc>
          <w:tcPr>
            <w:tcW w:w="1219" w:type="dxa"/>
            <w:tcBorders/>
            <w:vAlign w:val="center"/>
          </w:tcPr>
          <w:p>
            <w:pPr>
              <w:pStyle w:val="TableContents"/>
              <w:bidi w:val="0"/>
              <w:spacing w:before="0" w:after="283"/>
              <w:jc w:val="start"/>
              <w:rPr/>
            </w:pPr>
            <w:r>
              <w:rPr/>
              <w:t xml:space="preserve">19. 5% </w:t>
            </w:r>
          </w:p>
        </w:tc>
        <w:tc>
          <w:tcPr>
            <w:tcW w:w="1343" w:type="dxa"/>
            <w:tcBorders/>
            <w:vAlign w:val="center"/>
          </w:tcPr>
          <w:p>
            <w:pPr>
              <w:pStyle w:val="TableContents"/>
              <w:bidi w:val="0"/>
              <w:spacing w:before="0" w:after="283"/>
              <w:jc w:val="start"/>
              <w:rPr/>
            </w:pPr>
            <w:r>
              <w:rPr/>
              <w:t xml:space="preserve">3. 45 </w:t>
            </w:r>
          </w:p>
        </w:tc>
        <w:tc>
          <w:tcPr>
            <w:tcW w:w="1416" w:type="dxa"/>
            <w:tcBorders/>
            <w:vAlign w:val="center"/>
          </w:tcPr>
          <w:p>
            <w:pPr>
              <w:pStyle w:val="TableContents"/>
              <w:bidi w:val="0"/>
              <w:spacing w:before="0" w:after="283"/>
              <w:jc w:val="start"/>
              <w:rPr/>
            </w:pPr>
            <w:r>
              <w:rPr/>
              <w:t xml:space="preserve">1. 48 </w:t>
            </w:r>
          </w:p>
        </w:tc>
        <w:tc>
          <w:tcPr>
            <w:tcW w:w="1541" w:type="dxa"/>
            <w:tcBorders/>
            <w:vAlign w:val="center"/>
          </w:tcPr>
          <w:p>
            <w:pPr>
              <w:pStyle w:val="TableContents"/>
              <w:bidi w:val="0"/>
              <w:spacing w:before="0" w:after="283"/>
              <w:jc w:val="start"/>
              <w:rPr/>
            </w:pPr>
            <w:r>
              <w:rPr/>
              <w:t xml:space="preserve">1. 78 +. 2k </w:t>
            </w:r>
          </w:p>
        </w:tc>
        <w:tc>
          <w:tcPr>
            <w:tcW w:w="1589" w:type="dxa"/>
            <w:tcBorders/>
            <w:vAlign w:val="center"/>
          </w:tcPr>
          <w:p>
            <w:pPr>
              <w:pStyle w:val="TableContents"/>
              <w:bidi w:val="0"/>
              <w:spacing w:before="0" w:after="283"/>
              <w:jc w:val="start"/>
              <w:rPr/>
            </w:pPr>
            <w:r>
              <w:rPr/>
              <w:t xml:space="preserve">1. 43 + 0. 3K </w:t>
            </w:r>
          </w:p>
        </w:tc>
      </w:tr>
      <w:tr>
        <w:trPr/>
        <w:tc>
          <w:tcPr>
            <w:tcW w:w="1031" w:type="dxa"/>
            <w:tcBorders/>
            <w:vAlign w:val="center"/>
          </w:tcPr>
          <w:p>
            <w:pPr>
              <w:pStyle w:val="TableContents"/>
              <w:bidi w:val="0"/>
              <w:spacing w:before="0" w:after="283"/>
              <w:jc w:val="start"/>
              <w:rPr/>
            </w:pPr>
            <w:r>
              <w:rPr/>
              <w:t xml:space="preserve">Greece </w:t>
            </w:r>
          </w:p>
        </w:tc>
        <w:tc>
          <w:tcPr>
            <w:tcW w:w="1071" w:type="dxa"/>
            <w:tcBorders/>
            <w:vAlign w:val="center"/>
          </w:tcPr>
          <w:p>
            <w:pPr>
              <w:pStyle w:val="TableContents"/>
              <w:bidi w:val="0"/>
              <w:spacing w:before="0" w:after="283"/>
              <w:jc w:val="start"/>
              <w:rPr/>
            </w:pPr>
            <w:r>
              <w:rPr/>
              <w:t xml:space="preserve">21857 </w:t>
            </w:r>
          </w:p>
        </w:tc>
        <w:tc>
          <w:tcPr>
            <w:tcW w:w="1071" w:type="dxa"/>
            <w:tcBorders/>
            <w:vAlign w:val="center"/>
          </w:tcPr>
          <w:p>
            <w:pPr>
              <w:pStyle w:val="TableContents"/>
              <w:bidi w:val="0"/>
              <w:spacing w:before="0" w:after="283"/>
              <w:jc w:val="start"/>
              <w:rPr/>
            </w:pPr>
            <w:r>
              <w:rPr/>
              <w:t xml:space="preserve">22055 </w:t>
            </w:r>
          </w:p>
        </w:tc>
        <w:tc>
          <w:tcPr>
            <w:tcW w:w="1058" w:type="dxa"/>
            <w:tcBorders/>
            <w:vAlign w:val="center"/>
          </w:tcPr>
          <w:p>
            <w:pPr>
              <w:pStyle w:val="TableContents"/>
              <w:bidi w:val="0"/>
              <w:spacing w:before="0" w:after="283"/>
              <w:jc w:val="start"/>
              <w:rPr/>
            </w:pPr>
            <w:r>
              <w:rPr/>
              <w:t xml:space="preserve">-ve </w:t>
            </w:r>
          </w:p>
        </w:tc>
        <w:tc>
          <w:tcPr>
            <w:tcW w:w="1219" w:type="dxa"/>
            <w:tcBorders/>
            <w:vAlign w:val="center"/>
          </w:tcPr>
          <w:p>
            <w:pPr>
              <w:pStyle w:val="TableContents"/>
              <w:bidi w:val="0"/>
              <w:spacing w:before="0" w:after="283"/>
              <w:jc w:val="start"/>
              <w:rPr/>
            </w:pPr>
            <w:r>
              <w:rPr/>
              <w:t xml:space="preserve">13. 7% </w:t>
            </w:r>
          </w:p>
        </w:tc>
        <w:tc>
          <w:tcPr>
            <w:tcW w:w="1343" w:type="dxa"/>
            <w:tcBorders/>
            <w:vAlign w:val="center"/>
          </w:tcPr>
          <w:p>
            <w:pPr>
              <w:pStyle w:val="TableContents"/>
              <w:bidi w:val="0"/>
              <w:spacing w:before="0" w:after="283"/>
              <w:jc w:val="start"/>
              <w:rPr/>
            </w:pPr>
            <w:r>
              <w:rPr/>
              <w:t xml:space="preserve">3. 14 </w:t>
            </w:r>
          </w:p>
        </w:tc>
        <w:tc>
          <w:tcPr>
            <w:tcW w:w="1416" w:type="dxa"/>
            <w:tcBorders/>
            <w:vAlign w:val="center"/>
          </w:tcPr>
          <w:p>
            <w:pPr>
              <w:pStyle w:val="TableContents"/>
              <w:bidi w:val="0"/>
              <w:spacing w:before="0" w:after="283"/>
              <w:jc w:val="start"/>
              <w:rPr/>
            </w:pPr>
            <w:r>
              <w:rPr/>
              <w:t xml:space="preserve">1. 4 </w:t>
            </w:r>
          </w:p>
        </w:tc>
        <w:tc>
          <w:tcPr>
            <w:tcW w:w="1541" w:type="dxa"/>
            <w:tcBorders/>
            <w:vAlign w:val="center"/>
          </w:tcPr>
          <w:p>
            <w:pPr>
              <w:pStyle w:val="TableContents"/>
              <w:bidi w:val="0"/>
              <w:spacing w:before="0" w:after="283"/>
              <w:jc w:val="start"/>
              <w:rPr/>
            </w:pPr>
            <w:r>
              <w:rPr/>
              <w:t xml:space="preserve">1. 64 + . 2k </w:t>
            </w:r>
          </w:p>
        </w:tc>
        <w:tc>
          <w:tcPr>
            <w:tcW w:w="1589" w:type="dxa"/>
            <w:tcBorders/>
            <w:vAlign w:val="center"/>
          </w:tcPr>
          <w:p>
            <w:pPr>
              <w:pStyle w:val="TableContents"/>
              <w:bidi w:val="0"/>
              <w:spacing w:before="0" w:after="283"/>
              <w:jc w:val="start"/>
              <w:rPr/>
            </w:pPr>
            <w:r>
              <w:rPr/>
              <w:t xml:space="preserve">1. 33 + 0. 3k </w:t>
            </w:r>
          </w:p>
        </w:tc>
      </w:tr>
    </w:tbl>
    <w:p>
      <w:pPr>
        <w:pStyle w:val="TextBody"/>
        <w:bidi w:val="0"/>
        <w:spacing w:before="0" w:after="283"/>
        <w:jc w:val="start"/>
        <w:rPr/>
      </w:pPr>
      <w:r>
        <w:rPr/>
        <w:t xml:space="preserve">Since these are already stage 3 economies, the determinant factor will be their distance from steady state. And this will be dependant on high total factor productivity factors such as technological innovation, efficiency, human capital, trade barriers more than capital accumulation or primary education or quality of infrastructure unless there is a big issue with those parameters. The competitive index of stage 3 sums up the critical factors and based on that we can say Mauritius is having this highest growth prospect followed by Croatia and Greece. </w:t>
      </w:r>
    </w:p>
    <w:p>
      <w:pPr>
        <w:pStyle w:val="TextBody"/>
        <w:bidi w:val="0"/>
        <w:spacing w:before="0" w:after="283"/>
        <w:jc w:val="start"/>
        <w:rPr/>
      </w:pPr>
      <w:r>
        <w:rPr/>
        <w:t xml:space="preserve">Greece is having a recession which can suggest in a way that it has reached its steady state. Since it’s technological and efficiency factors are not very high, it will struggle to grow in both short as well as long term. </w:t>
      </w:r>
    </w:p>
    <w:p>
      <w:pPr>
        <w:pStyle w:val="TextBody"/>
        <w:bidi w:val="0"/>
        <w:spacing w:before="0" w:after="283"/>
        <w:jc w:val="start"/>
        <w:rPr/>
      </w:pPr>
      <w:r>
        <w:rPr/>
        <w:t xml:space="preserve">Overall, the ranking on the basis of long term growth is as follows: </w:t>
      </w:r>
    </w:p>
    <w:p>
      <w:pPr>
        <w:pStyle w:val="TextBody"/>
        <w:numPr>
          <w:ilvl w:val="0"/>
          <w:numId w:val="10"/>
        </w:numPr>
        <w:tabs>
          <w:tab w:val="clear" w:pos="1134"/>
          <w:tab w:val="left" w:pos="707" w:leader="none"/>
        </w:tabs>
        <w:bidi w:val="0"/>
        <w:spacing w:before="0" w:after="0"/>
        <w:ind w:start="707" w:hanging="283"/>
        <w:jc w:val="start"/>
        <w:rPr/>
      </w:pPr>
      <w:r>
        <w:rPr/>
        <w:t xml:space="preserve">Mauritius </w:t>
      </w:r>
    </w:p>
    <w:p>
      <w:pPr>
        <w:pStyle w:val="TextBody"/>
        <w:numPr>
          <w:ilvl w:val="0"/>
          <w:numId w:val="10"/>
        </w:numPr>
        <w:tabs>
          <w:tab w:val="clear" w:pos="1134"/>
          <w:tab w:val="left" w:pos="707" w:leader="none"/>
        </w:tabs>
        <w:bidi w:val="0"/>
        <w:spacing w:before="0" w:after="0"/>
        <w:ind w:start="707" w:hanging="283"/>
        <w:jc w:val="start"/>
        <w:rPr/>
      </w:pPr>
      <w:r>
        <w:rPr/>
        <w:t xml:space="preserve">Croatia </w:t>
      </w:r>
    </w:p>
    <w:p>
      <w:pPr>
        <w:pStyle w:val="TextBody"/>
        <w:numPr>
          <w:ilvl w:val="0"/>
          <w:numId w:val="10"/>
        </w:numPr>
        <w:tabs>
          <w:tab w:val="clear" w:pos="1134"/>
          <w:tab w:val="left" w:pos="707" w:leader="none"/>
        </w:tabs>
        <w:bidi w:val="0"/>
        <w:ind w:start="707" w:hanging="283"/>
        <w:jc w:val="start"/>
        <w:rPr/>
      </w:pPr>
      <w:r>
        <w:rPr/>
        <w:t xml:space="preserve">Greece </w:t>
      </w:r>
    </w:p>
    <w:p>
      <w:pPr>
        <w:pStyle w:val="TextBody"/>
        <w:bidi w:val="0"/>
        <w:jc w:val="start"/>
        <w:rPr/>
      </w:pPr>
      <w:r>
        <w:rPr/>
        <w:t xml:space="preserve">Conclusion: </w:t>
      </w:r>
    </w:p>
    <w:p>
      <w:pPr>
        <w:pStyle w:val="TextBody"/>
        <w:bidi w:val="0"/>
        <w:spacing w:before="0" w:after="283"/>
        <w:jc w:val="start"/>
        <w:rPr/>
      </w:pPr>
      <w:r>
        <w:rPr/>
        <w:t xml:space="preserve">Based on the above analysis, we can conclude that Vietnam is the most growing country whereas Greece is the least. </w:t>
      </w:r>
    </w:p>
    <w:p>
      <w:pPr>
        <w:pStyle w:val="TextBody"/>
        <w:bidi w:val="0"/>
        <w:spacing w:before="0" w:after="283"/>
        <w:jc w:val="start"/>
        <w:rPr/>
      </w:pPr>
      <w:r>
        <w:rPr/>
        <w:t xml:space="preserve">The rankings are as follows: </w:t>
      </w:r>
    </w:p>
    <w:p>
      <w:pPr>
        <w:pStyle w:val="TextBody"/>
        <w:numPr>
          <w:ilvl w:val="0"/>
          <w:numId w:val="11"/>
        </w:numPr>
        <w:tabs>
          <w:tab w:val="clear" w:pos="1134"/>
          <w:tab w:val="left" w:pos="707" w:leader="none"/>
        </w:tabs>
        <w:bidi w:val="0"/>
        <w:spacing w:before="0" w:after="0"/>
        <w:ind w:start="707" w:hanging="283"/>
        <w:jc w:val="start"/>
        <w:rPr/>
      </w:pPr>
      <w:r>
        <w:rPr/>
        <w:t xml:space="preserve">Vietnam </w:t>
      </w:r>
    </w:p>
    <w:p>
      <w:pPr>
        <w:pStyle w:val="TextBody"/>
        <w:numPr>
          <w:ilvl w:val="0"/>
          <w:numId w:val="11"/>
        </w:numPr>
        <w:tabs>
          <w:tab w:val="clear" w:pos="1134"/>
          <w:tab w:val="left" w:pos="707" w:leader="none"/>
        </w:tabs>
        <w:bidi w:val="0"/>
        <w:spacing w:before="0" w:after="0"/>
        <w:ind w:start="707" w:hanging="283"/>
        <w:jc w:val="start"/>
        <w:rPr/>
      </w:pPr>
      <w:r>
        <w:rPr/>
        <w:t xml:space="preserve">Thailand </w:t>
      </w:r>
    </w:p>
    <w:p>
      <w:pPr>
        <w:pStyle w:val="TextBody"/>
        <w:numPr>
          <w:ilvl w:val="0"/>
          <w:numId w:val="11"/>
        </w:numPr>
        <w:tabs>
          <w:tab w:val="clear" w:pos="1134"/>
          <w:tab w:val="left" w:pos="707" w:leader="none"/>
        </w:tabs>
        <w:bidi w:val="0"/>
        <w:spacing w:before="0" w:after="0"/>
        <w:ind w:start="707" w:hanging="283"/>
        <w:jc w:val="start"/>
        <w:rPr/>
      </w:pPr>
      <w:r>
        <w:rPr/>
        <w:t xml:space="preserve">Botswana </w:t>
      </w:r>
    </w:p>
    <w:p>
      <w:pPr>
        <w:pStyle w:val="TextBody"/>
        <w:numPr>
          <w:ilvl w:val="0"/>
          <w:numId w:val="11"/>
        </w:numPr>
        <w:tabs>
          <w:tab w:val="clear" w:pos="1134"/>
          <w:tab w:val="left" w:pos="707" w:leader="none"/>
        </w:tabs>
        <w:bidi w:val="0"/>
        <w:spacing w:before="0" w:after="0"/>
        <w:ind w:start="707" w:hanging="283"/>
        <w:jc w:val="start"/>
        <w:rPr/>
      </w:pPr>
      <w:r>
        <w:rPr/>
        <w:t xml:space="preserve">Nicaragua </w:t>
      </w:r>
    </w:p>
    <w:p>
      <w:pPr>
        <w:pStyle w:val="TextBody"/>
        <w:numPr>
          <w:ilvl w:val="0"/>
          <w:numId w:val="11"/>
        </w:numPr>
        <w:tabs>
          <w:tab w:val="clear" w:pos="1134"/>
          <w:tab w:val="left" w:pos="707" w:leader="none"/>
        </w:tabs>
        <w:bidi w:val="0"/>
        <w:spacing w:before="0" w:after="0"/>
        <w:ind w:start="707" w:hanging="283"/>
        <w:jc w:val="start"/>
        <w:rPr/>
      </w:pPr>
      <w:r>
        <w:rPr/>
        <w:t xml:space="preserve">Mauritius </w:t>
      </w:r>
    </w:p>
    <w:p>
      <w:pPr>
        <w:pStyle w:val="TextBody"/>
        <w:numPr>
          <w:ilvl w:val="0"/>
          <w:numId w:val="11"/>
        </w:numPr>
        <w:tabs>
          <w:tab w:val="clear" w:pos="1134"/>
          <w:tab w:val="left" w:pos="707" w:leader="none"/>
        </w:tabs>
        <w:bidi w:val="0"/>
        <w:spacing w:before="0" w:after="0"/>
        <w:ind w:start="707" w:hanging="283"/>
        <w:jc w:val="start"/>
        <w:rPr/>
      </w:pPr>
      <w:r>
        <w:rPr/>
        <w:t xml:space="preserve">Tunisia </w:t>
      </w:r>
    </w:p>
    <w:p>
      <w:pPr>
        <w:pStyle w:val="TextBody"/>
        <w:numPr>
          <w:ilvl w:val="0"/>
          <w:numId w:val="11"/>
        </w:numPr>
        <w:tabs>
          <w:tab w:val="clear" w:pos="1134"/>
          <w:tab w:val="left" w:pos="707" w:leader="none"/>
        </w:tabs>
        <w:bidi w:val="0"/>
        <w:spacing w:before="0" w:after="0"/>
        <w:ind w:start="707" w:hanging="283"/>
        <w:jc w:val="start"/>
        <w:rPr/>
      </w:pPr>
      <w:r>
        <w:rPr/>
        <w:t xml:space="preserve">Myanmar </w:t>
      </w:r>
    </w:p>
    <w:p>
      <w:pPr>
        <w:pStyle w:val="TextBody"/>
        <w:numPr>
          <w:ilvl w:val="0"/>
          <w:numId w:val="11"/>
        </w:numPr>
        <w:tabs>
          <w:tab w:val="clear" w:pos="1134"/>
          <w:tab w:val="left" w:pos="707" w:leader="none"/>
        </w:tabs>
        <w:bidi w:val="0"/>
        <w:spacing w:before="0" w:after="0"/>
        <w:ind w:start="707" w:hanging="283"/>
        <w:jc w:val="start"/>
        <w:rPr/>
      </w:pPr>
      <w:r>
        <w:rPr/>
        <w:t xml:space="preserve">Croatia </w:t>
      </w:r>
    </w:p>
    <w:p>
      <w:pPr>
        <w:pStyle w:val="TextBody"/>
        <w:numPr>
          <w:ilvl w:val="0"/>
          <w:numId w:val="11"/>
        </w:numPr>
        <w:tabs>
          <w:tab w:val="clear" w:pos="1134"/>
          <w:tab w:val="left" w:pos="707" w:leader="none"/>
        </w:tabs>
        <w:bidi w:val="0"/>
        <w:ind w:start="707" w:hanging="283"/>
        <w:jc w:val="start"/>
        <w:rPr/>
      </w:pPr>
      <w:r>
        <w:rPr/>
        <w:t xml:space="preserve">Greece </w:t>
      </w:r>
    </w:p>
    <w:p>
      <w:pPr>
        <w:pStyle w:val="TextBody"/>
        <w:bidi w:val="0"/>
        <w:jc w:val="start"/>
        <w:rPr>
          <w:u w:val="single"/>
        </w:rPr>
      </w:pPr>
      <w:r>
        <w:rPr>
          <w:u w:val="single"/>
        </w:rPr>
        <w:t xml:space="preserve">Iron Law of convergence </w:t>
      </w:r>
    </w:p>
    <w:p>
      <w:pPr>
        <w:pStyle w:val="TextBody"/>
        <w:bidi w:val="0"/>
        <w:spacing w:before="0" w:after="283"/>
        <w:jc w:val="start"/>
        <w:rPr/>
      </w:pPr>
      <w:r>
        <w:rPr/>
        <w:t xml:space="preserve">Convergence can only happen when the countries are similar in terms of geography, culture, history and other related parameters. </w:t>
      </w:r>
    </w:p>
    <w:p>
      <w:pPr>
        <w:pStyle w:val="TextBody"/>
        <w:bidi w:val="0"/>
        <w:spacing w:before="0" w:after="283"/>
        <w:jc w:val="start"/>
        <w:rPr/>
      </w:pPr>
      <w:r>
        <w:rPr/>
        <w:t xml:space="preserve">Countries that can be clubbed together </w:t>
      </w:r>
    </w:p>
    <w:p>
      <w:pPr>
        <w:pStyle w:val="TextBody"/>
        <w:numPr>
          <w:ilvl w:val="0"/>
          <w:numId w:val="12"/>
        </w:numPr>
        <w:tabs>
          <w:tab w:val="clear" w:pos="1134"/>
          <w:tab w:val="left" w:pos="707" w:leader="none"/>
        </w:tabs>
        <w:bidi w:val="0"/>
        <w:spacing w:before="0" w:after="0"/>
        <w:ind w:start="707" w:hanging="283"/>
        <w:jc w:val="start"/>
        <w:rPr/>
      </w:pPr>
      <w:r>
        <w:rPr/>
        <w:t xml:space="preserve">Vietnam, Thailand and Myanmar </w:t>
      </w:r>
    </w:p>
    <w:p>
      <w:pPr>
        <w:pStyle w:val="TextBody"/>
        <w:numPr>
          <w:ilvl w:val="0"/>
          <w:numId w:val="12"/>
        </w:numPr>
        <w:tabs>
          <w:tab w:val="clear" w:pos="1134"/>
          <w:tab w:val="left" w:pos="707" w:leader="none"/>
        </w:tabs>
        <w:bidi w:val="0"/>
        <w:spacing w:before="0" w:after="0"/>
        <w:ind w:start="707" w:hanging="283"/>
        <w:jc w:val="start"/>
        <w:rPr/>
      </w:pPr>
      <w:r>
        <w:rPr/>
        <w:t xml:space="preserve">Croatia and Greece </w:t>
      </w:r>
    </w:p>
    <w:p>
      <w:pPr>
        <w:pStyle w:val="TextBody"/>
        <w:numPr>
          <w:ilvl w:val="0"/>
          <w:numId w:val="12"/>
        </w:numPr>
        <w:tabs>
          <w:tab w:val="clear" w:pos="1134"/>
          <w:tab w:val="left" w:pos="707" w:leader="none"/>
        </w:tabs>
        <w:bidi w:val="0"/>
        <w:ind w:start="707" w:hanging="283"/>
        <w:jc w:val="start"/>
        <w:rPr/>
      </w:pPr>
      <w:r>
        <w:rPr/>
        <w:t xml:space="preserve">Mauritius and Botswana </w:t>
      </w:r>
    </w:p>
    <w:p>
      <w:pPr>
        <w:pStyle w:val="TextBody"/>
        <w:bidi w:val="0"/>
        <w:jc w:val="start"/>
        <w:rPr/>
      </w:pPr>
      <w:r>
        <w:rPr/>
        <w:t xml:space="preserve">In the case of Vietnam, Thailand and Myanmar, Vietnam can catch up with Thailand in the next 20-30 years. </w:t>
      </w:r>
    </w:p>
    <w:p>
      <w:pPr>
        <w:pStyle w:val="TextBody"/>
        <w:bidi w:val="0"/>
        <w:spacing w:before="0" w:after="283"/>
        <w:jc w:val="start"/>
        <w:rPr/>
      </w:pPr>
      <w:r>
        <w:rPr/>
        <w:t xml:space="preserve">Similarly, Croatia will catch up with Greece within the next 10 years. </w:t>
      </w:r>
    </w:p>
    <w:p>
      <w:pPr>
        <w:pStyle w:val="TextBody"/>
        <w:bidi w:val="0"/>
        <w:spacing w:before="0" w:after="283"/>
        <w:jc w:val="start"/>
        <w:rPr/>
      </w:pPr>
      <w:r>
        <w:rPr/>
        <w:t xml:space="preserve">And finally Botswana will catch up with Mauritius within next 10 years. </w:t>
      </w:r>
    </w:p>
    <w:p>
      <w:pPr>
        <w:pStyle w:val="HorizontalLine"/>
        <w:pBdr>
          <w:bottom w:val="double" w:sz="2" w:space="0" w:color="808080"/>
        </w:pBdr>
        <w:bidi w:val="0"/>
        <w:spacing w:before="0" w:after="283"/>
        <w:jc w:val="start"/>
        <w:rPr/>
      </w:pPr>
      <w:r>
        <w:rPr/>
      </w:r>
    </w:p>
    <w:p>
      <w:pPr>
        <w:pStyle w:val="TextBody"/>
        <w:bidi w:val="0"/>
        <w:spacing w:before="0" w:after="283"/>
        <w:jc w:val="start"/>
        <w:rPr/>
      </w:pPr>
      <w:r>
        <w:rPr/>
        <w:t xml:space="preserve">[1]http://www3. weforum. org/docs/WEF_GlobalCompetitivenessReport_2014-15. pdf </w:t>
      </w:r>
    </w:p>
    <w:p>
      <w:pPr>
        <w:pStyle w:val="TextBody"/>
        <w:bidi w:val="0"/>
        <w:spacing w:before="0" w:after="283"/>
        <w:jc w:val="start"/>
        <w:rPr/>
      </w:pPr>
      <w:r>
        <w:rPr/>
        <w:t xml:space="preserve">[2]http://en. wikipedia. org/wiki/Global_Competitiveness_Report </w:t>
      </w:r>
    </w:p>
    <w:p>
      <w:pPr>
        <w:pStyle w:val="TextBody"/>
        <w:bidi w:val="0"/>
        <w:spacing w:before="0" w:after="283"/>
        <w:jc w:val="start"/>
        <w:rPr/>
      </w:pPr>
      <w:r>
        <w:rPr/>
        <w:t xml:space="preserve">[3]http://en. m. wikipedia. org/wiki/Global_Competitiveness_Report </w:t>
      </w:r>
    </w:p>
    <w:p>
      <w:pPr>
        <w:pStyle w:val="TextBody"/>
        <w:bidi w:val="0"/>
        <w:spacing w:before="0" w:after="283"/>
        <w:jc w:val="start"/>
        <w:rPr/>
      </w:pPr>
      <w:r>
        <w:rPr/>
        <w:t xml:space="preserve">[4]http://www. scribd. com/doc/154276062/National-Competitiveness-Report </w:t>
      </w:r>
    </w:p>
    <w:p>
      <w:pPr>
        <w:pStyle w:val="TextBody"/>
        <w:bidi w:val="0"/>
        <w:spacing w:before="0" w:after="283"/>
        <w:jc w:val="start"/>
        <w:rPr/>
      </w:pPr>
      <w:r>
        <w:rPr/>
        <w:t xml:space="preserve">[5]http://openaccesslibrary. org/images/ULV227_Mark_Loo. pdf </w:t>
      </w:r>
    </w:p>
    <w:p>
      <w:pPr>
        <w:pStyle w:val="TextBody"/>
        <w:bidi w:val="0"/>
        <w:spacing w:before="0" w:after="283"/>
        <w:jc w:val="start"/>
        <w:rPr/>
      </w:pPr>
      <w:r>
        <w:rPr/>
        <w:t xml:space="preserve">[6]http://www3. weforum. org/docs/WEF_GlobalCompetitivenessReport_2014-15. pdf </w:t>
      </w:r>
    </w:p>
    <w:p>
      <w:pPr>
        <w:pStyle w:val="TextBody"/>
        <w:bidi w:val="0"/>
        <w:spacing w:before="0" w:after="283"/>
        <w:jc w:val="start"/>
        <w:rPr/>
      </w:pPr>
      <w:r>
        <w:rPr/>
        <w:t xml:space="preserve">[7]http://www3. weforum. org/docs/WEF_GlobalCompetitivenessReport_2013-14. pdf </w:t>
      </w:r>
    </w:p>
    <w:p>
      <w:pPr>
        <w:pStyle w:val="TextBody"/>
        <w:bidi w:val="0"/>
        <w:spacing w:before="0" w:after="283"/>
        <w:jc w:val="start"/>
        <w:rPr/>
      </w:pPr>
      <w:r>
        <w:rPr/>
        <w:t xml:space="preserve">[8]http://www3. weforum. org/docs/WEF_GlobalCompetitivenessReport_2014-15. pdf </w:t>
      </w:r>
    </w:p>
    <w:p>
      <w:pPr>
        <w:pStyle w:val="TextBody"/>
        <w:bidi w:val="0"/>
        <w:spacing w:before="0" w:after="283"/>
        <w:jc w:val="start"/>
        <w:rPr/>
      </w:pPr>
      <w:r>
        <w:rPr/>
        <w:t xml:space="preserve">[9]http://www3. weforum. org/docs/WEF_GlobalCompetitivenessReport_2013-14. pdf </w:t>
      </w:r>
    </w:p>
    <w:p>
      <w:pPr>
        <w:pStyle w:val="TextBody"/>
        <w:bidi w:val="0"/>
        <w:spacing w:before="0" w:after="283"/>
        <w:jc w:val="start"/>
        <w:rPr/>
      </w:pPr>
      <w:r>
        <w:rPr/>
        <w:t xml:space="preserve">[10]http://www3. weforum. org/docs/WEF_GlobalCompetitivenessReport_2014-15. pdf </w:t>
      </w:r>
    </w:p>
    <w:p>
      <w:pPr>
        <w:pStyle w:val="TextBody"/>
        <w:bidi w:val="0"/>
        <w:spacing w:before="0" w:after="283"/>
        <w:jc w:val="start"/>
        <w:rPr/>
      </w:pPr>
      <w:r>
        <w:rPr/>
        <w:t xml:space="preserve">[11]http://www3. weforum. org/docs/WEF_GlobalCompetitivenessReport_2014-15. pdf </w:t>
      </w:r>
    </w:p>
    <w:p>
      <w:pPr>
        <w:pStyle w:val="TextBody"/>
        <w:bidi w:val="0"/>
        <w:spacing w:before="0" w:after="283"/>
        <w:jc w:val="start"/>
        <w:rPr/>
      </w:pPr>
      <w:r>
        <w:rPr/>
        <w:t xml:space="preserve">[12]http://www3. weforum. org/docs/WEF_GlobalCompetitivenessReport_2013-14.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https://assignbuster.com/analysis-of-economies-based-on-data-into-stage-1-2-and-3/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economies based on data into...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ableContents">
    <w:name w:val="Table Contents"/>
    <w:basedOn w:val="TextBody"/>
    <w:qFormat/>
    <w:pPr/>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economies-based-on-data-into-stage-1-2-and-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economies based on data into stage 1, 2 and 3</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economies based on data into stage 1, 2 and 3</dc:title>
  <dc:subject>Others;</dc:subject>
  <dc:creator>AssignBuster</dc:creator>
  <cp:keywords/>
  <dc:description>And the data provided in the spread sheet, the countries can be divided into: Factor Driven Economies [2] Efficiency Driven Economies [3] Innovation 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