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"https://assignbuster.com/what-is-globalization-assignment-essay-samples/"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globalization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What is globalization “ Shift toward more integrated and interdependent economy. ” Free trade is a policy in international markets in which governments do not restrict imports or exports. However, most governments still impose some protectionist policies that are intended to support local employment, such as applying tariffs to imports or subsidies to exports. Lower price Some countries Technologies Centralization has revolutionized the transportation business, significantly erring the costs of shipping goods over long distances. </w:t>
      </w:r>
    </w:p>
    <w:p>
      <w:pPr>
        <w:pStyle w:val="TextBody"/>
        <w:bidi w:val="0"/>
        <w:spacing w:before="0" w:after="283"/>
        <w:jc w:val="start"/>
        <w:rPr/>
      </w:pPr>
      <w:r>
        <w:rPr/>
        <w:t xml:space="preserve">Reduce chipping cuts Employment lowering the costs of shipping goods over long distances. Benefits Cost A number of political, economic, and legal factors determine the costs of doing business in a country. With regard to political factors, a company may have to pay off politically powerful entities in a country before the government allows it to do business there. </w:t>
      </w:r>
    </w:p>
    <w:p>
      <w:pPr>
        <w:pStyle w:val="TextBody"/>
        <w:bidi w:val="0"/>
        <w:spacing w:before="0" w:after="283"/>
        <w:jc w:val="start"/>
        <w:rPr/>
      </w:pPr>
      <w:r>
        <w:rPr/>
        <w:t xml:space="preserve">The need to pay what are essentially bribes is greater Risk t rises, demons rat ions, t errors, and violent conflict Thus, a legal risk can be defined as the likelihood that a trading partner will opportunistically break a contract or expropriate property right s. When legal risks in a count rye are high, an into New Zealand cut its corporate tax rate from 30% to 28% last year and eliminated certain deductions, making the cut fiscally neutral. Investors have prospered, with the country’s benchmark stock index, the NZ 50, up 24% over the past 12 months. </w:t>
      </w:r>
    </w:p>
    <w:p>
      <w:pPr>
        <w:pStyle w:val="TextBody"/>
        <w:bidi w:val="0"/>
        <w:spacing w:before="0" w:after="283"/>
        <w:jc w:val="start"/>
        <w:rPr/>
      </w:pPr>
      <w:r>
        <w:rPr/>
        <w:t xml:space="preserve">We determined the Best Countries for Business by grading 141 nations on 11 different factors: property rights, innovation, taxes, technology, corruption, freedom (personal, trade and monetary), red tape, investor protection and stock market performance. Forbes leaned on research and published reports from the following organizations: the Central Intelligence Agency, Freedom House, Heritage Foundation, Property Rights Alliance, Transparency International, World Bank and World Economic Forum.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https://assignbuster.com/what-is-globalization-assignment-essay-samples/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is globalization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is globalization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globalization assignment</dc:title>
  <dc:subject>Sociology;</dc:subject>
  <dc:creator>AssignBuster</dc:creator>
  <cp:keywords/>
  <dc:description>Benefits Cost A number of political, economic, and legal factors determine the costs of doing business in a country.</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