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N,n-dimethylaniline c8h11n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Adamantane C10H16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CCSD teacher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chapter 20 part 2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Economics Midterm Exam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IABP THERAPY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Vocabulary From Latin and Greek Roots — Book VI, Unit 8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Med Surg 2-7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Phelps Et Al. Organizational and Strategic Leadership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https://assignbuster.com/nn-dimethylaniline-c8h11n-structure/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N,n-dimethylaniline c8h11n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n-dimethylaniline-c8h11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N,n-dimethylaniline c8h11n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N,n-dimethylaniline c8h11n structure</dc:title>
  <dc:subject>Others;</dc:subject>
  <dc:creator>AssignBuster</dc:creator>
  <cp:keywords/>
  <dc:description>Contents Retention Index: Popular Adamantane C10H16 structure CCSD teacher chapter 20 part 2 Economics Midterm Exam IABP THERAPY Vocabulary From Latin...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