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"https://assignbuster.com/service-marketing-report-assignment/"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Service marketing report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How internet usage are diversifying the industry. Influence Of web in retail sector in developed countries: Industry Overview: Origami: Delivery time 25 days Cost: 50 Take Supplementary Innovation . Payment has to be made before the delivery Food panda: Android Paper Apple app, Windows App Cost: 50 Take, Delivery Time: one hour. Minimum amount: 300 take, 240 rests Uranus Hungry Nazi: Partnership with different restaurants. App in three SO. Minimum Order: 200 Take. Delivery Cost: 50 Take. Chaw Deal: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no delivery charge. Seen/ice charge is included in the product cost. BAD Blitz . Com: Payment system is good. Free delivery in Dacha. Mobile recharge. Loyalty poi NT is given to customer. Return policy is good. Ease of access is poor. Service Proposition: what kind of service are they offering. Mainly book, Apparel, Grocery items, SP rots item, beauty products, Food from restaurants. Customer perception: Product diversification. Analysis of Business player: PEST: Political, Economics, Social, Technological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 Model: Market Attractiveness, Business Strength. Boston Matrix: Market Growth and Market share. Global Vs. Local. ODL Matrix: Global Vs. Local Competitive position vs. Industry life cycle stage. Porters Five Forces Model: Brand Personality dimension: Five Dimensions: Brand Asset Valuator: Question has to be asked to customer. We can mans it from the quant survey. Resources and Capabilities: appraising resources, Five resources advantage stage, c Model: Customer, C imitators and Corporate.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https://assignbuster.com/service-marketing-report-assignment/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Service marketing report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Service marketing report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marketing report assignment</dc:title>
  <dc:subject>Art &amp; Culture;</dc:subject>
  <dc:creator>AssignBuster</dc:creator>
  <cp:keywords/>
  <dc:description>Seenice charge is included in the product cost.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