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Analysis of the human cultural identity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Analysis of the Human Cultural Identity </w:t>
        <w:br/>
        <w:t xml:space="preserve">This paper is intended to contain the analysis of the human cultural </w:t>
        <w:br/>
        <w:t xml:space="preserve">identity, as seen in the following five historical cultural periods: </w:t>
        <w:br/>
        <w:t xml:space="preserve">Enlightenment Culture; Greco-Roman Culture; Judeo-Christian Culture; </w:t>
        <w:br/>
        <w:t xml:space="preserve">Renaissance-Reformation Culture; and Industrialization-Modernism Culture. It </w:t>
        <w:br/>
        <w:t xml:space="preserve">also embodies examples of each era that are clearly stated, and how they relate </w:t>
        <w:br/>
        <w:t xml:space="preserve">The cultural identity of the Enlightenment can be described as emphasizing </w:t>
        <w:br/>
        <w:t xml:space="preserve">the possibilities of human reason. This idea can be illustrated with such </w:t>
        <w:br/>
        <w:t xml:space="preserve">examples as Thomas Jefferson, Denis Diderot, and Protestantism. Thomas </w:t>
        <w:br/>
        <w:t xml:space="preserve">Jefferson was considered among one of the most brilliant American exponents of </w:t>
        <w:br/>
        <w:t xml:space="preserve">the Enlightenment culture. He had the time and the resources to educate himself </w:t>
        <w:br/>
        <w:t xml:space="preserve">in many topics including history, literature, law, architecture, science, and </w:t>
        <w:br/>
        <w:t xml:space="preserve">philosophy. He had the motivation and the connections to apply Enlightenment </w:t>
        <w:br/>
        <w:t xml:space="preserve">political philosophy to nation-building. Denis Diderot was a French </w:t>
        <w:br/>
        <w:t xml:space="preserve">encyclopedist and philosopher, who also composed plays, novels, essays, and art.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greatly influenced other Enlightenment thinkers with his translations of </w:t>
        <w:br/>
        <w:t xml:space="preserve">Encyclopedie ou dictionnaire raisonne des sciences, des arts et des metiers, </w:t>
        <w:br/>
        <w:t xml:space="preserve">usually known as Encyclopedie. He used this translation as a powerful </w:t>
        <w:br/>
        <w:t xml:space="preserve">propaganda weapon against Ecclesiastical authority, and the semifeudal social </w:t>
        <w:br/>
        <w:t xml:space="preserve">reforms of the time. Protestantism is a good example also. It is one of the </w:t>
        <w:br/>
        <w:t xml:space="preserve">three major divisions of Christianity. It displays the release of traditional </w:t>
        <w:br/>
        <w:t xml:space="preserve">religion and the movement to worldly learning and the rise of protests against </w:t>
        <w:br/>
        <w:t xml:space="preserve">the controlled way of expressing one's self. It allows the human himself to </w:t>
        <w:br/>
        <w:t xml:space="preserve">reason out the way that he thinks, instead of an authority telling him how to do </w:t>
        <w:br/>
        <w:t xml:space="preserve">The Industrialism-Modernism culture is a culture that represents social, </w:t>
        <w:br/>
        <w:t xml:space="preserve">economical, and scientific advancement, as well as self-doubt, uncertainty, and </w:t>
        <w:br/>
        <w:t xml:space="preserve">alienation. These traits can be characterized with such examples as Werner </w:t>
        <w:br/>
        <w:t xml:space="preserve">Heisenberg, Epicureanism, and Eli Whitney. Werner Heisenberg was a German </w:t>
        <w:br/>
        <w:t xml:space="preserve">physicist known especially for his development in quantum mechanics and his </w:t>
        <w:br/>
        <w:t xml:space="preserve">principle of indeterminacy, or theory of uncertainty. This theory explained how </w:t>
        <w:br/>
        <w:t xml:space="preserve">it is impossible to know specifically the position and momentum of a particle, </w:t>
        <w:br/>
        <w:t xml:space="preserve">an electron for example, with accuracy. This demonstrates the distinctive </w:t>
        <w:br/>
        <w:t xml:space="preserve">uncertainty of the culture. It created a strong trend of mysticism among </w:t>
        <w:br/>
        <w:t xml:space="preserve">scientists who perceive it as a violation to cause and effect laws.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Epicureanism is a philosophy based on the teachings of the Greek philosopher </w:t>
        <w:br/>
        <w:t xml:space="preserve">Epicuris. His views coincide with those of Heisenberg in the way that they </w:t>
        <w:br/>
        <w:t xml:space="preserve">display the incertitude of how it is impossible to know exactly what things will </w:t>
        <w:br/>
        <w:t xml:space="preserve">do or go. In example, he suggested that even atoms are free to move around </w:t>
        <w:br/>
        <w:t xml:space="preserve">spontaneously, without order. Any invention or its inventor would fit nicely </w:t>
        <w:br/>
        <w:t xml:space="preserve">into this cultural topic. Eli Whitney, for instance, and the cotton gin. This </w:t>
        <w:br/>
        <w:t xml:space="preserve">invention was one of the most important, it created a very substantial movement </w:t>
        <w:br/>
        <w:t xml:space="preserve">in history. Whitney used scientific knowledge to produce a machine that </w:t>
        <w:br/>
        <w:t xml:space="preserve">produced economic progress along with the advancement of less manual labor, and </w:t>
        <w:br/>
        <w:t xml:space="preserve">The Greco-Roman culture is one of a male dominant society, and conflicting </w:t>
        <w:br/>
        <w:t xml:space="preserve">obedience views. The idea was that men were controlled by reason, and women </w:t>
        <w:br/>
        <w:t xml:space="preserve">were controlled by passion, and that if women were not controlled by the </w:t>
        <w:br/>
        <w:t xml:space="preserve">practical reasoning men, that disastrous consequences would occur. The male </w:t>
        <w:br/>
        <w:t xml:space="preserve">prevalence in this civilization was evident in all perspectives of life </w:t>
        <w:br/>
        <w:t xml:space="preserve">including the arts that were created during this time period. For instance, the </w:t>
        <w:br/>
        <w:t xml:space="preserve">women were portrayed as clothed, mysterious, and deviant looking and the men as </w:t>
        <w:br/>
        <w:t xml:space="preserve">nude, perfected, and authoritative. This philosophical belief, was taken to the </w:t>
        <w:br/>
        <w:t xml:space="preserve">absolute extreme. Men were in a sense, afraid, of the disastrous situations </w:t>
        <w:br/>
        <w:t xml:space="preserve">that women might create if given the chance to do so. Hellenism and Hebraism </w:t>
        <w:br/>
        <w:t xml:space="preserve">are other Greek philosophies that deal with the ideas of how to think and act.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Hellenism is the stressing to see things as they really are, right </w:t>
        <w:br/>
        <w:t xml:space="preserve">thinking, reasoning for oneself, and Hebraism is the stressing of conduct and </w:t>
        <w:br/>
        <w:t xml:space="preserve">obedience, right acting, and obeying God's commandments. These two </w:t>
        <w:br/>
        <w:t xml:space="preserve">conflicting views were struggled with by every individual.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Judeo-Christian culture is one of holy relics, gothic and Romanesque </w:t>
        <w:br/>
        <w:t xml:space="preserve">styles, and architectural advances. The holy relics were used to establish a </w:t>
        <w:br/>
        <w:t xml:space="preserve">higher status among churches. Such tokens as John the Baptist's head could be </w:t>
        <w:br/>
        <w:t xml:space="preserve">found in the cathedrals across the civilizations. Another way to achieve status </w:t>
        <w:br/>
        <w:t xml:space="preserve">for a church was to build the tallest facility that was possible. The idea was </w:t>
        <w:br/>
        <w:t xml:space="preserve">that the bigger the church, the better. This led to styles such as Gothic and </w:t>
        <w:br/>
        <w:t xml:space="preserve">Romanesque. The best example of the gothic form is Chartres. The cathedral </w:t>
        <w:br/>
        <w:t xml:space="preserve">used advances like the pointed arch and ribbed vault. The Romanesque form was </w:t>
        <w:br/>
        <w:t xml:space="preserve">characterized by flying buttresses and stained glass. The flying buttresses not </w:t>
        <w:br/>
        <w:t xml:space="preserve">only enabled the churches to be built higher, but also gave them a majestic look.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Renaissance-Reformation culture is that of a revolution of changes in </w:t>
        <w:br/>
        <w:t xml:space="preserve">western civilization. Humanism, the revival of classical learning and </w:t>
        <w:br/>
        <w:t xml:space="preserve">speculative inquiry beginning in the fifteenth century in Italy during the early </w:t>
        <w:br/>
        <w:t xml:space="preserve">Renaissance, disabled the monopolies of the church's learning, and spread the </w:t>
        <w:br/>
        <w:t xml:space="preserve">ability to gain knowledge. The invention of the printing press with moveable </w:t>
        <w:br/>
        <w:t xml:space="preserve">type, enabled the supply of books circulating to expand, leading to increased </w:t>
        <w:br/>
        <w:t xml:space="preserve">ideas throughout Europe. The Reformation took many forms in society, but all of </w:t>
        <w:br/>
        <w:t xml:space="preserve">them mainly deal with the idea that knowledge is power, and power was obtained </w:t>
        <w:br/>
        <w:t xml:space="preserve">easier because of the creation of the printing blocks, therefore, enabling </w:t>
        <w:br/>
        <w:t xml:space="preserve">people to change society because they were more educated.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conclusion, the preceding information illustrates the cultural periods </w:t>
        <w:br/>
        <w:t xml:space="preserve">of Enlightenment; Greco-Roman; Judeo-Christian; Renaissance-Reformation; and </w:t>
        <w:br/>
        <w:t xml:space="preserve">Industrialization-Modernism. Each have examples clearly stated, and explain how </w:t>
        <w:br/>
        <w:t xml:space="preserve">Bibliography: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https://assignbuster.com/analysis-of-the-human-cultural-identity/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Analysis of the human cultural identity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nalysis-of-the-human-cultural-identit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Analysis of the human cultural identity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Analysis of the human cultural identity</dc:title>
  <dc:subject>Others;</dc:subject>
  <dc:creator>AssignBuster</dc:creator>
  <cp:keywords/>
  <dc:description>It displays the release of traditional religion and the movement to worldly learning and the rise of protests against the controlled way of expressing...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