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"https://assignbuster.com/corrigendum-protein-kinases-as-switches-for-the-function-of-upstream-stimulatory-factors-implications-for-tissue-injury-and-cancer/"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protein kinases as switches for the function of upstream stimulatory...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Protein kinases as switches for the function of upstream stimulatory factors: implications for tissue injury and cancer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Horbach, T., Götz, C., Kietzmann, T., and Dimova, E. Y. (2015) Front. Pharmacol. 6: 3. doi: 10. 3389/fphar. 2015. 00003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 error in the reference list. The correction does not affect the scientific validity of the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14 in our paper is wrong: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Refrence 14: Bussiere M., Vance J. E., Campenot R. B., Vance D. E. (2001). Compartmentalization of choline and acetylcholine metabolism in cultured sympathetic neurons. J. Biochem. (Tokyo) 130, 561–568 10. 1093/oxfordjournals. jbchem. a003019 is not correct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one citation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Bussière, F. I., Michel, V., Mémet, S., Avé, P., Vivas, J. R., Huerre, M., et al. (2010). H. pylori-induced promoter hypermethylation downregulates USF1 and USF2 transcription factor gene expression. </w:t>
      </w:r>
      <w:r>
        <w:rPr>
          <w:i/>
        </w:rPr>
        <w:t xml:space="preserve">Cell Microbiol. </w:t>
      </w:r>
      <w:r>
        <w:rPr/>
        <w:t xml:space="preserve">12, 1124–1133. doi: 10. 1111/j. 1462-5822. 2010. 01457. x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listed, have made substantial, direct and intellectual contribution to the work, and approved it for publication.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https://assignbuster.com/corrigendum-protein-kinases-as-switches-for-the-function-of-upstream-stimulatory-factors-implications-for-tissue-injury-and-cancer/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protein kinases as switches...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phar.2015.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protein kinases as switches for the function of upstream stimulatory...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protein kinases as switches for the function of upstream stimulatory...</dc:title>
  <dc:subject>Health &amp; Medicine;</dc:subject>
  <dc:creator>AssignBuster</dc:creator>
  <cp:keywords/>
  <dc:description>Reference 14 in our paper is wrong: Refrence 14: Bussiere M, Vance J.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