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"https://assignbuster.com/biography-on-william-shakespeare/"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Biography on william shakespeare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William Shakespeare Biography William Shakespeare was baptized in Stratford-upon-Avon, England on April 1564. Hewas a son of John Shakespeare, a merchant and Mary Arden. He married Anne Hathaway in the province of Canterbury on November 1582. The Shakespeare’s had a daughter in 1558 called Joan who died in 1563. In the year of Joan’s death, they had a daughter who also died in childhood called Margaret. Other children of the Shakespeare’s are William, Gilbert, Joan, Anne, Richard and Edmund. William and Anne had a daughter named Susanna in 1583. In 1585, they had Hamnet and Judith (Ackroyd, 47). </w:t>
        <w:br/>
        <w:t xml:space="preserve">By 1597, fifteen of the thirty-seven plays he had written were published. It is believed that he came home once a year, and he spent the rest of the time acting and writing in the city. Most of the plays he wrote in the early 1590s were mostly about history. During his early period, he wrote a few comedies such as Merchant of Venice and Twelfth Night. In his later years, he wrote Hamlet, Macbeth and Othello (Shakespeare and Bloom, 73). </w:t>
        <w:br/>
        <w:t xml:space="preserve">William Shakespeare died on April 1616. In his will, most of his property were assigned to Susanna (Shelston, 31). According to what Shakespeare gave his wife it was speculated that Anne and her husband were not close. Some people question how anyone with his education could write with such intellect and poetic power. However, a majority of scholars contend that he wrote all his plays. They believe that there are other playwrights of the time that came from modest backgrounds. </w:t>
        <w:br/>
        <w:t xml:space="preserve">Works Cited </w:t>
        <w:br/>
        <w:t xml:space="preserve">Ackroyd, Peter. Shakespeare. New York: Nan A. Talese, 2011. Print. </w:t>
        <w:br/>
        <w:t xml:space="preserve">Shakespeare, William, Burton Raffel, and Harold Bloom. King Lear. New Haven: Yale University Press, 2012. Print. </w:t>
        <w:br/>
        <w:t xml:space="preserve">Shelston, Alan. Biography. London: Methuen, 2012.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https://assignbuster.com/biography-on-william-shakespeare/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Biography on william shakespeare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Biography on william shakespeare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 on william shakespeare</dc:title>
  <dc:subject>Literature;</dc:subject>
  <dc:creator>AssignBuster</dc:creator>
  <cp:keywords/>
  <dc:description>The Shakespeare's had a daughter in 1558 called Joan who died in 1563.</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