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"https://assignbuster.com/mergers-and-acquisitions/"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Mergers and acquisitions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IT people-the integration of the employees of different IT department is a matter that is normally touched during the merging process. These are groups of people with varying experiences and technical competences (Howson, 2003). </w:t>
        <w:br/>
        <w:t xml:space="preserve">Information systems-merging process involves the integration of different information systems. This IT factor must be considered to ensure the harmonization of these two systems. Different businesses have different information systems of varied nature that must be reviewed. Thus, the appropriate IT measures must be framed to secure the security of information systems of the product organization formed (Howson, 2003). </w:t>
        <w:br/>
        <w:t xml:space="preserve">Cultural structure- the IT plays a major role in the merging process about the corporate culture of different organizations coming together. These cultures are reorganized so as to produce a universal corporate culture for all employees in general (Howson, 2003). </w:t>
        <w:br/>
        <w:t xml:space="preserve">Technical architectures- merging two companies require the consolidation of the technical architectures and the enforcement of the corporate IT standards (Gaughan, 2011).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https://assignbuster.com/mergers-and-acquisitions/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Mergers and acquisitions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Mergers and acquisitions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Mergers and acquisitions</dc:title>
  <dc:subject>Business;</dc:subject>
  <dc:creator>AssignBuster</dc:creator>
  <cp:keywords/>
  <dc:description>IT people-the integration of the employees of different IT department is a matter that is normally touched during the merging process.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