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Competitive strategies of esprit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good competitive strategy does not only focus on the making strategy of company itself, but also have to emphasis on creating a competitive advantage over competitors. A company should first perform a detailed situation analysis (e.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SWOT Analysis) and competitor analysis. In addition, a company would also need to analyze the macro-environment of the related industry using the model such as Michael Porter’s Five Forces Model.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all, the good competitive strategy developed should be best “ fit” the company objective, positioning and thus creating profitability and sustainability which enables business to survive against the competition over a long period of time. Esprit Holdings Limited engages in production and retail of clothing items and related accessories in more than 40 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industrial competition is intense as there are many well-established brands in the world such as H; M and Zara. To deal with this situation, Esprit formed the competitive strategies such as using product differentiation to diversify its customer base and differentiate from its competitors.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Esprit has also introduced the distinct sub-brands “ de. orp” and “ edc” which have a clearing defined and distinct brand identity apart from that of original Esprit to increase the market share by widening the customer bases. As a result of its effort, it made a significant turnover which accounted for 25. 6% in FY2008 and 26. 94% in FY 2007 respectively.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it can show that Esprit has successfully created a competitive strategy which fit the company and sustain its business.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https://assignbuster.com/competitive-strategies-of-esprit-essay/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Competitive strategies of esprit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etitive-strategies-of-espri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Competitive strategies of esprit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strategies of esprit essay</dc:title>
  <dc:subject>Others;</dc:subject>
  <dc:creator>AssignBuster</dc:creator>
  <cp:keywords/>
  <dc:description>Therefore, it can show that Esprit has successfully created a competitive strategy which fit the company and sustain its business.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