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"https://assignbuster.com/corrigendum-pediatric-burn-survivors-have-long-term-immune-dysfunction-with-diminished-vaccine-response/"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pediatric burn survivors have long-term immune dysfunction with dimi...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Pediatric Burn Survivors Have Long-Term Immune Dysfunction With Diminished Vaccine Response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Johnson, B. Z., McAlister, S., McGuire, H. M., Palanivelu, V., Stevenson, A., Richmond, P., et al. (2020). Front. Immunol. 11: 1481. doi: </w:t>
      </w:r>
      <w:hyperlink r:id="rId15">
        <w:r>
          <w:rPr>
            <w:rStyle w:val="a8"/>
            <w:i/>
          </w:rPr>
          <w:t xml:space="preserve">10. 3389/fimmu. 2020. 01481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there was an error in the URL provided in Data Availability Statement. The updated statement appears below.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The original article has been updated.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Data Availability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raw data supporting the conclusions of this article will be made available by the authors, without undue reservation. Debarcoded files are uploaded to Flow Repository </w:t>
      </w:r>
      <w:hyperlink r:id="rId16">
        <w:r>
          <w:rPr>
            <w:rStyle w:val="a8"/>
          </w:rPr>
          <w:t xml:space="preserve">http://flowrepository. org/id/FR-FCM-Z2XE </w:t>
        </w:r>
      </w:hyperlink>
      <w:r>
        <w:rPr/>
        <w:t xml:space="preserve">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https://assignbuster.com/corrigendum-pediatric-burn-survivors-have-long-term-immune-dysfunction-with-diminished-vaccine-response/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pediatric burn survivors ha...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immu.2020.01481" TargetMode="External"/><Relationship Id="rId16" Type="http://schemas.openxmlformats.org/officeDocument/2006/relationships/hyperlink" Target="http://flowrepository.org/id/FR-FCM-Z2X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pediatric burn survivors have long-term immune dysfunction with dimi...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pediatric burn survivors have long-term immune dysfunction with dimi...</dc:title>
  <dc:subject>Health &amp; Medicine;</dc:subject>
  <dc:creator>AssignBuster</dc:creator>
  <cp:keywords/>
  <dc:description>01481 In the original article, there was an error in the URL provided in Data Availability Statement.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