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"https://assignbuster.com/ligands-and-receptors-of-the-interleukin-1-family-in-immunity-and-disease/"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Ligands and receptors of the interleukin-1 family in immunity and disease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IL-1 has served as a ground breaking molecule in immunology and it is now experiencing a renaissance. Originally the description of a cytokine acting at vanishingly low concentration on cells and organs as diverse as the hypothalamus (fever) and T cells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 was without precedent in biology and paved the way to the whole field of cytokines and their pleiotropic mode of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discovery of the importance of IL-1 in defense against bacteria and of the Toll-IL-1 resistance (TIR, as originally defined) domain was upstream of the discovery of Toll-like receptors (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Along the same line, the identification of MyD88 as the key adaptor in the IL-1 receptor signaling cascade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 prompted its identification in Toll/TLR4 signaling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, </w:t>
      </w:r>
      <w:hyperlink w:anchor="B5">
        <w:r>
          <w:rPr>
            <w:rStyle w:val="a8"/>
          </w:rPr>
          <w:t xml:space="preserve">5 </w:t>
        </w:r>
      </w:hyperlink>
      <w:r>
        <w:rPr/>
        <w:t xml:space="preserve">). The type II IL-1 receptor was identified as a decoy for IL-1, thus providing a new paradigm in receptor biology ( </w:t>
      </w:r>
      <w:hyperlink w:anchor="B6">
        <w:r>
          <w:rPr>
            <w:rStyle w:val="a8"/>
          </w:rPr>
          <w:t xml:space="preserve">6 </w:t>
        </w:r>
      </w:hyperlink>
      <w:r>
        <w:rPr/>
        <w:t xml:space="preserve">), subsequently extended to other cytokines and growth factors ( </w:t>
      </w:r>
      <w:hyperlink w:anchor="B7">
        <w:r>
          <w:rPr>
            <w:rStyle w:val="a8"/>
          </w:rPr>
          <w:t xml:space="preserve">7 </w:t>
        </w:r>
      </w:hyperlink>
      <w:r>
        <w:rPr/>
        <w:t xml:space="preserve">). Stunning from this strong roots, IL-1 has in recent years seen a renaissance. New relatives of IL-1 and IL-1R have been identified and their function has been defined in innate and adaptive immune responses. IL-1 family members have emerged as key players in the differentiation of the main T helper subsets, Th1, Th2, and Th17. Finally, anti-IL-1 strategies have had a tremendous impact in autoinflammatory diseases and are being tested in a variety of clinical conditions.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volume brings together eight articles that are intended to provide a summary about IL-1 family ligand and receptors in inflammation and immunity. The eight articles are briefly described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 de Veerdonk et al. focus their review on the IL-1 family of ligands, describe their biological functions and provide new insights in their biology ( </w:t>
      </w:r>
      <w:hyperlink w:anchor="B8">
        <w:r>
          <w:rPr>
            <w:rStyle w:val="a8"/>
          </w:rPr>
          <w:t xml:space="preserve">8 </w:t>
        </w:r>
      </w:hyperlink>
      <w:r>
        <w:rPr/>
        <w:t xml:space="preserve">). In particular they focus on the new IL-1 family members, IL-37 and the cytokines belonging to the IL-36 subfamily and on the potency of blocking IL-1 in disease. Among the ligands, a special focus on the biology of IL-18 as well as its role in human disease is provided by the review by Dinarello et al.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). IL-18 is synthesized as an inactive precursor requiring processing by caspase-1 into an active cytokine, similarly to IL-1β, and is constitutively present in nearly all cell types. The activity of IL-18 is balanced by the presence of a high affinity naturally occurring IL-18 binding protein (IL-18BP), which is now in clinical trials.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members of the IL-1 family, including the master pro-inflammatory cytokine IL-1β, are leaderless proteins and are released from the cell though a “ non-classical” pathway of secretion. Rubartelli et al. review current hypotheses on the mechanisms of externalization of IL-1 family members and discuss their relevance with respect to the different functions, as cytokines or as DAMPs, played by IL-1 family members ( </w:t>
      </w:r>
      <w:hyperlink w:anchor="B10">
        <w:r>
          <w:rPr>
            <w:rStyle w:val="a8"/>
          </w:rPr>
          <w:t xml:space="preserve">10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IL-1R like receptor family include signaling molecules and negative regulators. In our review, we present the latter, which include the prototypic decoy receptor type 2 IL-1R and “ receptors” with regulatory function, such as TIR8/SIGIRR ( </w:t>
      </w:r>
      <w:hyperlink w:anchor="B11">
        <w:r>
          <w:rPr>
            <w:rStyle w:val="a8"/>
          </w:rPr>
          <w:t xml:space="preserve">11 </w:t>
        </w:r>
      </w:hyperlink>
      <w:r>
        <w:rPr/>
        <w:t xml:space="preserve">). We suggest that the presence of multiple pathways of negative regulation of members of the IL-1/IL-1R family emphasizes the need for a tight control of members of this fundamental system, which mediates potentially devastating local and systemic inflammatory reactions.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Voronov et al. present the role of IL-1 as a pleiotropic cytokine in the context of cancer ( </w:t>
      </w:r>
      <w:hyperlink w:anchor="B12">
        <w:r>
          <w:rPr>
            <w:rStyle w:val="a8"/>
          </w:rPr>
          <w:t xml:space="preserve">12 </w:t>
        </w:r>
      </w:hyperlink>
      <w:r>
        <w:rPr/>
        <w:t xml:space="preserve">). In their secreted form, IL-1α and IL-1β are involved in tumorigenesis and tumor invasiveness, whereas IL-1α, when expressed on the cell membrane, stimulates anti-tumor cell immunity. Differential patterns of IL-1α and IL-1β expression and function have been observed in different tumors, thus the authors suggest that better understanding of the role of IL-1α and IL-1β in distinct malignancies will enable the application of novel IL-1 modulation approaches in cancer patients as an adjunct to conventional approaches.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Lopetuso et al. discuss the dichotomous functions of IL-1 family members, such as IL-1, IL-1Ra, IL-18, and IL-33, in gastrointestinal-related inflammatory disorders, depending on the phase of disease or homeostasis and show that IL-37 is emerging as a potent anti-inflammatory cytokine which downregulates colitis ( </w:t>
      </w:r>
      <w:hyperlink w:anchor="B13">
        <w:r>
          <w:rPr>
            <w:rStyle w:val="a8"/>
          </w:rPr>
          <w:t xml:space="preserve">13 </w:t>
        </w:r>
      </w:hyperlink>
      <w:r>
        <w:rPr/>
        <w:t xml:space="preserve">). In addition, they present data on IL-1 family members suggesting novel pathogenic hypotheses and translational implications for inflammatory bowel disease (IBD) and inflammation-associated colorectal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review by Federici et al. presents inherited autoinflammatory diseases secondary to mutations of proteins of the intracellular pathways deputed to the activation and secretion of IL-1β ( </w:t>
      </w:r>
      <w:hyperlink w:anchor="B14">
        <w:r>
          <w:rPr>
            <w:rStyle w:val="a8"/>
          </w:rPr>
          <w:t xml:space="preserve">14 </w:t>
        </w:r>
      </w:hyperlink>
      <w:r>
        <w:rPr/>
        <w:t xml:space="preserve">). The authors show that the understanding of the molecular pathways involved in these disorders has clarified that similar pathogenic mechanisms play also a crucial role in sustaining inflammation in several multi-factorial inflammatory disorders and opened new perspectives for the treatment of these autoinflammatory disorders based on IL-1 blockers.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Santarlasci et al. discuss the involvement of IL-1α and IL-1β in the differentiation, activation, and maintenance or survival of the different Th cell subsets ( </w:t>
      </w:r>
      <w:hyperlink w:anchor="B15">
        <w:r>
          <w:rPr>
            <w:rStyle w:val="a8"/>
          </w:rPr>
          <w:t xml:space="preserve">15 </w:t>
        </w:r>
      </w:hyperlink>
      <w:r>
        <w:rPr/>
        <w:t xml:space="preserve">). Indeed, the differential expression of IL-1R1 on human CD4 </w:t>
      </w:r>
      <w:r>
        <w:rPr>
          <w:position w:val="8"/>
          <w:sz w:val="19"/>
        </w:rPr>
        <w:t xml:space="preserve">+ </w:t>
      </w:r>
      <w:r>
        <w:rPr/>
        <w:t xml:space="preserve">T cell subsets confers distinct capacities to acquire specific effector functions. In particular, IL-1β is a key cytokine in Th17 development, acting through IL-1R1 expressed already by the naïve CD4 </w:t>
      </w:r>
      <w:r>
        <w:rPr>
          <w:position w:val="8"/>
          <w:sz w:val="19"/>
        </w:rPr>
        <w:t xml:space="preserve">+ </w:t>
      </w:r>
      <w:r>
        <w:rPr/>
        <w:t xml:space="preserve">Th17 precursor, and interestingly by a sub-set of Th1 cells possibly derived by plasticity of Th17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reviews collected in this issue of Frontiers will hopefully provide the reader with the sense of diversity and impact of IL-1 family members in the activation and regulation of innate and adaptive immune responses and in immunopathology.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1. Dinarello CA. Anti-inflammatory agents: present and future. </w:t>
      </w:r>
      <w:r>
        <w:rPr>
          <w:i/>
        </w:rPr>
        <w:t xml:space="preserve">Cell </w:t>
      </w:r>
      <w:r>
        <w:rPr/>
        <w:t xml:space="preserve">(2010)140 : 935–50. doi: 10. 1016/j. cell. 2010. 02. 043 </w:t>
      </w:r>
    </w:p>
    <w:p>
      <w:pPr>
        <w:pStyle w:val="TextBody"/>
        <w:bidi w:val="0"/>
        <w:spacing w:before="0" w:after="283"/>
        <w:jc w:val="start"/>
        <w:rPr/>
      </w:pPr>
      <w:hyperlink r:id="rId1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2. O’Neill LA. Toll-like receptor signal transduction and the tailoring of innate immunity: a role for Mal? </w:t>
      </w:r>
      <w:r>
        <w:rPr>
          <w:i/>
        </w:rPr>
        <w:t xml:space="preserve">Trends Immunol </w:t>
      </w:r>
      <w:r>
        <w:rPr/>
        <w:t xml:space="preserve">(2002)23 : 296–300. doi: 10. 1016/S1471-4906(02)02222-6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3. Muzio M, Ni J, Feng P, Dixit VM. IRAK (Pelle) family member IRAK-2 and MyD88 as proximal mediators of IL-1 signaling. </w:t>
      </w:r>
      <w:r>
        <w:rPr>
          <w:i/>
        </w:rPr>
        <w:t xml:space="preserve">Science </w:t>
      </w:r>
      <w:r>
        <w:rPr/>
        <w:t xml:space="preserve">(1997)278 : 1612–5. doi: 10. 1126/science. 278. 5343. 1612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4. Medzhitov R, Preston-Hurlburt P, Kopp E, Stadlen A, Chen C, Ghosh S, et al. MyD88 is an adaptor protein in the hToll/IL-1 receptor family signaling pathways. </w:t>
      </w:r>
      <w:r>
        <w:rPr>
          <w:i/>
        </w:rPr>
        <w:t xml:space="preserve">Mol Cell </w:t>
      </w:r>
      <w:r>
        <w:rPr/>
        <w:t xml:space="preserve">(1998)2 : 253–8. doi: 10. 1016/S1097-2765(00)80136-7 </w:t>
      </w:r>
    </w:p>
    <w:p>
      <w:pPr>
        <w:pStyle w:val="TextBody"/>
        <w:bidi w:val="0"/>
        <w:spacing w:before="0" w:after="283"/>
        <w:jc w:val="start"/>
        <w:rPr/>
      </w:pPr>
      <w:hyperlink r:id="rId2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5. Muzio M, Natoli G, Saccani S, Levrero M, Mantovani A. The human toll signaling pathway: divergence of nuclear factor kappaB and JNK/SAPK activation upstream of tumor necrosis factor receptor-associated factor 6 (TRAF6). </w:t>
      </w:r>
      <w:r>
        <w:rPr>
          <w:i/>
        </w:rPr>
        <w:t xml:space="preserve">J Exp Med </w:t>
      </w:r>
      <w:r>
        <w:rPr/>
        <w:t xml:space="preserve">(1998)187 : 2097–101. doi: 10. 1084/jem. 187. 12. 2097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6"/>
      <w:bookmarkEnd w:id="7"/>
      <w:r>
        <w:rPr/>
        <w:t xml:space="preserve">6. Colotta F, Re F, Muzio M, Bertini R, Polentarutti N, Sironi M, et al. Interleukin-1 type II receptor: a decoy target for IL-1 that is regulated by IL-4. </w:t>
      </w:r>
      <w:r>
        <w:rPr>
          <w:i/>
        </w:rPr>
        <w:t xml:space="preserve">Science </w:t>
      </w:r>
      <w:r>
        <w:rPr/>
        <w:t xml:space="preserve">(1993)261 : 472–5. doi: 10. 1126/science. 8332913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7"/>
      <w:bookmarkEnd w:id="8"/>
      <w:r>
        <w:rPr/>
        <w:t xml:space="preserve">7. Mantovani A, Locati M, Vecchi A, Sozzani S, Allavena P. Decoy receptors: a strategy to regulate inflammatory cytokines and chemokines. </w:t>
      </w:r>
      <w:r>
        <w:rPr>
          <w:i/>
        </w:rPr>
        <w:t xml:space="preserve">Trends Immunol </w:t>
      </w:r>
      <w:r>
        <w:rPr/>
        <w:t xml:space="preserve">(2001)22 : 328–36. doi: 10. 1016/S1471-4906(01)01941-X </w:t>
      </w:r>
    </w:p>
    <w:p>
      <w:pPr>
        <w:pStyle w:val="TextBody"/>
        <w:bidi w:val="0"/>
        <w:spacing w:before="0" w:after="283"/>
        <w:jc w:val="start"/>
        <w:rPr/>
      </w:pPr>
      <w:hyperlink r:id="rId2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8"/>
      <w:bookmarkEnd w:id="9"/>
      <w:r>
        <w:rPr/>
        <w:t xml:space="preserve">8. van de Veerdonk FL, Netea MG. New insights in the immunobiology of IL-1 family members. </w:t>
      </w:r>
      <w:r>
        <w:rPr>
          <w:i/>
        </w:rPr>
        <w:t xml:space="preserve">Front Immunol </w:t>
      </w:r>
      <w:r>
        <w:rPr/>
        <w:t xml:space="preserve">(2013)4 : 167. doi: 10. 3389/fimmu. 2013. 00167 </w:t>
      </w:r>
    </w:p>
    <w:p>
      <w:pPr>
        <w:pStyle w:val="TextBody"/>
        <w:bidi w:val="0"/>
        <w:spacing w:before="0" w:after="283"/>
        <w:jc w:val="start"/>
        <w:rPr/>
      </w:pPr>
      <w:hyperlink r:id="rId2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9"/>
      <w:bookmarkEnd w:id="10"/>
      <w:r>
        <w:rPr/>
        <w:t xml:space="preserve">9. Dinarello CA, Novick D, Kim S, Kaplanski G. Interleukin-18 and IL-18 binding protein. </w:t>
      </w:r>
      <w:r>
        <w:rPr>
          <w:i/>
        </w:rPr>
        <w:t xml:space="preserve">Front Immunol </w:t>
      </w:r>
      <w:r>
        <w:rPr/>
        <w:t xml:space="preserve">(2013)4 : 289. doi: 10. 3389/fimmu. 2013. 00289 </w:t>
      </w:r>
    </w:p>
    <w:p>
      <w:pPr>
        <w:pStyle w:val="TextBody"/>
        <w:bidi w:val="0"/>
        <w:spacing w:before="0" w:after="283"/>
        <w:jc w:val="start"/>
        <w:rPr/>
      </w:pPr>
      <w:hyperlink r:id="rId2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10"/>
      <w:bookmarkEnd w:id="11"/>
      <w:r>
        <w:rPr/>
        <w:t xml:space="preserve">10. Carta S, Lavieri R, Rubartelli A. Different members of the IL-1 family come out in different ways: DAMPs vs. cytokines? </w:t>
      </w:r>
      <w:r>
        <w:rPr>
          <w:i/>
        </w:rPr>
        <w:t xml:space="preserve">Front Immunol </w:t>
      </w:r>
      <w:r>
        <w:rPr/>
        <w:t xml:space="preserve">(2013)4 : 123. doi: 10. 3389/fimmu. 2013. 00123 </w:t>
      </w:r>
    </w:p>
    <w:p>
      <w:pPr>
        <w:pStyle w:val="TextBody"/>
        <w:bidi w:val="0"/>
        <w:spacing w:before="0" w:after="283"/>
        <w:jc w:val="start"/>
        <w:rPr/>
      </w:pPr>
      <w:hyperlink r:id="rId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2" w:name="B11"/>
      <w:bookmarkEnd w:id="12"/>
      <w:r>
        <w:rPr/>
        <w:t xml:space="preserve">11. Garlanda C, Riva F, Bonavita E, Gentile S, Mantovani A. Decoys and regulatory “ receptors” of the IL-1/toll-like receptor superfamily. </w:t>
      </w:r>
      <w:r>
        <w:rPr>
          <w:i/>
        </w:rPr>
        <w:t xml:space="preserve">Front Immunol </w:t>
      </w:r>
      <w:r>
        <w:rPr/>
        <w:t xml:space="preserve">(2013)4 : 180. doi: 10. 3389/fimmu. 2013. 00180 </w:t>
      </w:r>
    </w:p>
    <w:p>
      <w:pPr>
        <w:pStyle w:val="TextBody"/>
        <w:bidi w:val="0"/>
        <w:spacing w:before="0" w:after="283"/>
        <w:jc w:val="start"/>
        <w:rPr/>
      </w:pPr>
      <w:hyperlink r:id="rId2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2"/>
      <w:bookmarkEnd w:id="13"/>
      <w:r>
        <w:rPr/>
        <w:t xml:space="preserve">12. Voronov E, Dotan S, Krelin Y, Song X, Elkabets M, Carmi Y, et al. Unique versus redundant functions of IL-1alpha and IL-1beta in the tumor microenvironment. </w:t>
      </w:r>
      <w:r>
        <w:rPr>
          <w:i/>
        </w:rPr>
        <w:t xml:space="preserve">Front Immunol </w:t>
      </w:r>
      <w:r>
        <w:rPr/>
        <w:t xml:space="preserve">(2013)4 : 177. doi: 10. 3389/fimmu. 2013. 00177 </w:t>
      </w:r>
    </w:p>
    <w:p>
      <w:pPr>
        <w:pStyle w:val="TextBody"/>
        <w:bidi w:val="0"/>
        <w:spacing w:before="0" w:after="283"/>
        <w:jc w:val="start"/>
        <w:rPr/>
      </w:pPr>
      <w:hyperlink r:id="rId3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3"/>
      <w:bookmarkEnd w:id="14"/>
      <w:r>
        <w:rPr/>
        <w:t xml:space="preserve">13. Lopetuso LR, Chowdhry S, Pizarro TT. Opposing functions of classic and novel IL-1 family members in gut health and disease. </w:t>
      </w:r>
      <w:r>
        <w:rPr>
          <w:i/>
        </w:rPr>
        <w:t xml:space="preserve">Front Immunol </w:t>
      </w:r>
      <w:r>
        <w:rPr/>
        <w:t xml:space="preserve">(2013)4 : 181. doi: 10. 3389/fimmu. 2013. 00181 </w:t>
      </w:r>
    </w:p>
    <w:p>
      <w:pPr>
        <w:pStyle w:val="TextBody"/>
        <w:bidi w:val="0"/>
        <w:spacing w:before="0" w:after="283"/>
        <w:jc w:val="start"/>
        <w:rPr/>
      </w:pPr>
      <w:hyperlink r:id="rId3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5" w:name="B14"/>
      <w:bookmarkEnd w:id="15"/>
      <w:r>
        <w:rPr/>
        <w:t xml:space="preserve">14. Federici S, Martini A, Gattorno M. The central role of anti-IL-1 blockade in the treatment of monogenic and multi-factorial autoinflammatory diseases. </w:t>
      </w:r>
      <w:r>
        <w:rPr>
          <w:i/>
        </w:rPr>
        <w:t xml:space="preserve">Front Immunol </w:t>
      </w:r>
      <w:r>
        <w:rPr/>
        <w:t xml:space="preserve">(2013)4 : 351. doi: 10. 3389/fimmu. 2013. 00351 </w:t>
      </w:r>
    </w:p>
    <w:p>
      <w:pPr>
        <w:pStyle w:val="TextBody"/>
        <w:bidi w:val="0"/>
        <w:spacing w:before="0" w:after="283"/>
        <w:jc w:val="start"/>
        <w:rPr/>
      </w:pPr>
      <w:hyperlink r:id="rId3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6" w:name="B15"/>
      <w:bookmarkEnd w:id="16"/>
      <w:r>
        <w:rPr/>
        <w:t xml:space="preserve">15. Santarlasci V, Cosmi L, Maggi L, Liotta F, Annunziato F. IL-1 and T helper immune responses. </w:t>
      </w:r>
      <w:r>
        <w:rPr>
          <w:i/>
        </w:rPr>
        <w:t xml:space="preserve">Front Immunol </w:t>
      </w:r>
      <w:r>
        <w:rPr/>
        <w:t xml:space="preserve">(2013)4 : 182. doi: 10. 3389/fimmu. 2013. 00182 </w:t>
      </w:r>
    </w:p>
    <w:p>
      <w:pPr>
        <w:pStyle w:val="TextBody"/>
        <w:bidi w:val="0"/>
        <w:spacing w:before="0" w:after="283"/>
        <w:jc w:val="start"/>
        <w:rPr/>
      </w:pPr>
      <w:hyperlink r:id="rId4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3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https://assignbuster.com/ligands-and-receptors-of-the-interleukin-1-family-in-immunity-and-disease/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Ligands and receptors of the interleukin...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1016/j.cell.2010.02.043" TargetMode="External"/><Relationship Id="rId16" Type="http://schemas.openxmlformats.org/officeDocument/2006/relationships/hyperlink" Target="http://www.ncbi.nlm.nih.gov/sites/entrez?Db=pubmed&amp;Cmd=ShowDetailView&amp;TermToSearch=12072368" TargetMode="External"/><Relationship Id="rId17" Type="http://schemas.openxmlformats.org/officeDocument/2006/relationships/hyperlink" Target="http://eutils.ncbi.nlm.nih.gov/entrez/eutils/elink.fcgi?db=pubmed&amp;cmd=prlinks&amp;retmode=ref&amp;id=12072368" TargetMode="External"/><Relationship Id="rId18" Type="http://schemas.openxmlformats.org/officeDocument/2006/relationships/hyperlink" Target="http://dx.doi.org/10.1016/S1471-4906(02)02222-6" TargetMode="External"/><Relationship Id="rId19" Type="http://schemas.openxmlformats.org/officeDocument/2006/relationships/hyperlink" Target="http://dx.doi.org/10.1126/science.278.5343.1612" TargetMode="External"/><Relationship Id="rId20" Type="http://schemas.openxmlformats.org/officeDocument/2006/relationships/hyperlink" Target="http://dx.doi.org/10.1016/S1097-2765(00)80136-7" TargetMode="External"/><Relationship Id="rId21" Type="http://schemas.openxmlformats.org/officeDocument/2006/relationships/hyperlink" Target="http://dx.doi.org/10.1084/jem.187.12.2097" TargetMode="External"/><Relationship Id="rId22" Type="http://schemas.openxmlformats.org/officeDocument/2006/relationships/hyperlink" Target="http://dx.doi.org/10.1126/science.8332913" TargetMode="External"/><Relationship Id="rId23" Type="http://schemas.openxmlformats.org/officeDocument/2006/relationships/hyperlink" Target="http://dx.doi.org/10.1016/S1471-4906(01)01941-X" TargetMode="External"/><Relationship Id="rId24" Type="http://schemas.openxmlformats.org/officeDocument/2006/relationships/hyperlink" Target="http://dx.doi.org/10.3389/fimmu.2013.00167" TargetMode="External"/><Relationship Id="rId25" Type="http://schemas.openxmlformats.org/officeDocument/2006/relationships/hyperlink" Target="http://dx.doi.org/10.3389/fimmu.2013.00289" TargetMode="External"/><Relationship Id="rId26" Type="http://schemas.openxmlformats.org/officeDocument/2006/relationships/hyperlink" Target="http://www.ncbi.nlm.nih.gov/sites/entrez?Db=pubmed&amp;Cmd=ShowDetailView&amp;TermToSearch=23745123" TargetMode="External"/><Relationship Id="rId27" Type="http://schemas.openxmlformats.org/officeDocument/2006/relationships/hyperlink" Target="http://eutils.ncbi.nlm.nih.gov/entrez/eutils/elink.fcgi?db=pubmed&amp;cmd=prlinks&amp;retmode=ref&amp;id=23745123" TargetMode="External"/><Relationship Id="rId28" Type="http://schemas.openxmlformats.org/officeDocument/2006/relationships/hyperlink" Target="http://dx.doi.org/10.3389/fimmu.2013.00123" TargetMode="External"/><Relationship Id="rId29" Type="http://schemas.openxmlformats.org/officeDocument/2006/relationships/hyperlink" Target="http://www.ncbi.nlm.nih.gov/sites/entrez?Db=pubmed&amp;Cmd=ShowDetailView&amp;TermToSearch=23847621" TargetMode="External"/><Relationship Id="rId30" Type="http://schemas.openxmlformats.org/officeDocument/2006/relationships/hyperlink" Target="http://eutils.ncbi.nlm.nih.gov/entrez/eutils/elink.fcgi?db=pubmed&amp;cmd=prlinks&amp;retmode=ref&amp;id=23847621" TargetMode="External"/><Relationship Id="rId31" Type="http://schemas.openxmlformats.org/officeDocument/2006/relationships/hyperlink" Target="http://dx.doi.org/10.3389/fimmu.2013.00180" TargetMode="External"/><Relationship Id="rId32" Type="http://schemas.openxmlformats.org/officeDocument/2006/relationships/hyperlink" Target="http://www.ncbi.nlm.nih.gov/sites/entrez?Db=pubmed&amp;Cmd=ShowDetailView&amp;TermToSearch=23847618" TargetMode="External"/><Relationship Id="rId33" Type="http://schemas.openxmlformats.org/officeDocument/2006/relationships/hyperlink" Target="http://eutils.ncbi.nlm.nih.gov/entrez/eutils/elink.fcgi?db=pubmed&amp;cmd=prlinks&amp;retmode=ref&amp;id=23847618" TargetMode="External"/><Relationship Id="rId34" Type="http://schemas.openxmlformats.org/officeDocument/2006/relationships/hyperlink" Target="http://dx.doi.org/10.3389/fimmu.2013.00177" TargetMode="External"/><Relationship Id="rId35" Type="http://schemas.openxmlformats.org/officeDocument/2006/relationships/hyperlink" Target="http://www.ncbi.nlm.nih.gov/sites/entrez?Db=pubmed&amp;Cmd=ShowDetailView&amp;TermToSearch=23847622" TargetMode="External"/><Relationship Id="rId36" Type="http://schemas.openxmlformats.org/officeDocument/2006/relationships/hyperlink" Target="http://eutils.ncbi.nlm.nih.gov/entrez/eutils/elink.fcgi?db=pubmed&amp;cmd=prlinks&amp;retmode=ref&amp;id=23847622" TargetMode="External"/><Relationship Id="rId37" Type="http://schemas.openxmlformats.org/officeDocument/2006/relationships/hyperlink" Target="http://dx.doi.org/10.3389/fimmu.2013.00181" TargetMode="External"/><Relationship Id="rId38" Type="http://schemas.openxmlformats.org/officeDocument/2006/relationships/hyperlink" Target="http://www.ncbi.nlm.nih.gov/sites/entrez?Db=pubmed&amp;Cmd=ShowDetailView&amp;TermToSearch=24198817" TargetMode="External"/><Relationship Id="rId39" Type="http://schemas.openxmlformats.org/officeDocument/2006/relationships/hyperlink" Target="http://eutils.ncbi.nlm.nih.gov/entrez/eutils/elink.fcgi?db=pubmed&amp;cmd=prlinks&amp;retmode=ref&amp;id=24198817" TargetMode="External"/><Relationship Id="rId40" Type="http://schemas.openxmlformats.org/officeDocument/2006/relationships/hyperlink" Target="http://dx.doi.org/10.3389/fimmu.2013.00351" TargetMode="External"/><Relationship Id="rId41" Type="http://schemas.openxmlformats.org/officeDocument/2006/relationships/hyperlink" Target="http://www.ncbi.nlm.nih.gov/sites/entrez?Db=pubmed&amp;Cmd=ShowDetailView&amp;TermToSearch=23874332" TargetMode="External"/><Relationship Id="rId42" Type="http://schemas.openxmlformats.org/officeDocument/2006/relationships/hyperlink" Target="http://eutils.ncbi.nlm.nih.gov/entrez/eutils/elink.fcgi?db=pubmed&amp;cmd=prlinks&amp;retmode=ref&amp;id=23874332" TargetMode="External"/><Relationship Id="rId43" Type="http://schemas.openxmlformats.org/officeDocument/2006/relationships/hyperlink" Target="http://dx.doi.org/10.3389/fimmu.2013.00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Ligands and receptors of the interleukin-1 family in immunity and disease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Ligands and receptors of the interleukin-1 family in immunity and disease</dc:title>
  <dc:subject>Health &amp; Medicine;</dc:subject>
  <dc:creator>AssignBuster</dc:creator>
  <cp:keywords/>
  <dc:description>The discovery of the importance of IL-1 in defense against bacteria and of the Toll-IL-1 resistance domain was upstream of the discovery of Toll-like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