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"https://assignbuster.com/corrigendum-the-psychometric-properties-of-the-grit-o-scale-within-the-twente-region-in-netherlands-an-icm-cfa-vs-esem-approach/"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Corrigendum: the psychometric properties of the grit-o scale within the twente re...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Health &amp; Medicine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A Corrigendum on </w:t>
        <w:br/>
      </w:r>
      <w:hyperlink r:id="rId15">
        <w:r>
          <w:rPr>
            <w:rStyle w:val="a8"/>
          </w:rPr>
          <w:t xml:space="preserve">The Psychometric Properties of the Grit-O Scale Within the Twente Region in Netherlands: An ICM-CFA vs. ESEM Approach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>
          <w:i/>
        </w:rPr>
        <w:t xml:space="preserve">by van Zyl, L. E., Olckers, C., and Roll, L. C. (2020). Front. Psychol. 11: 796. doi: </w:t>
      </w:r>
      <w:hyperlink r:id="rId15">
        <w:r>
          <w:rPr>
            <w:rStyle w:val="a8"/>
            <w:i/>
          </w:rPr>
          <w:t xml:space="preserve">10. 3389/fpsyg. 2020. 00796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published article, there was an error in affiliation5. Instead of “ 5”, it should be “ 6”.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published article, there was an error in affiliation6. Instead of “ 6”, it should be “ 5”.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authors apologize for this error and state that this does not change the scientific conclusions of the article in any way. The original article has been updated.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https://assignbuster.com/corrigendum-the-psychometric-properties-of-the-grit-o-scale-within-the-twente-region-in-netherlands-an-icm-cfa-vs-esem-approach/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Corrigendum: the psychometric properties...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health-n-medicin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hyperlink" Target="https://doi.org/10.3389/fpsyg.2020.00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Corrigendum: the psychometric properties of the grit-o scale within the twente re...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Corrigendum: the psychometric properties of the grit-o scale within the twente re...</dc:title>
  <dc:subject>Health &amp; Medicine;</dc:subject>
  <dc:creator>AssignBuster</dc:creator>
  <cp:keywords/>
  <dc:description>In the published article, there was an error in affiliation6.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Health &amp; Medicine;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