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"https://assignbuster.com/institutional-affiliation/"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Institutional affiliation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Finance and Accounting al Affiliation) Contribution = Unit selling price – Variable Cost = $12 - $0. 40 = $11. 60 Therefore, contribution is margin per haircut is $11. 60. </w:t>
        <w:br/>
        <w:br/>
        <w:t xml:space="preserve">Break-even point = Fixed cost / contribution </w:t>
        <w:br/>
        <w:t xml:space="preserve">Fixed cost = (9. 90 * 5 * 40 * 50) + (1750 * 12) </w:t>
        <w:br/>
        <w:t xml:space="preserve">= $120000 </w:t>
        <w:br/>
        <w:t xml:space="preserve">Break-even point = 120000 / 11. 60 </w:t>
        <w:br/>
        <w:t xml:space="preserve">= 10345 units </w:t>
        <w:br/>
        <w:t xml:space="preserve">Break-even point is 10345 units </w:t>
        <w:br/>
        <w:t xml:space="preserve">Operating Income Calculation: </w:t>
        <w:br/>
        <w:t xml:space="preserve">Revenue = ($12 * 20000) = $240000 </w:t>
        <w:br/>
        <w:t xml:space="preserve">Less: </w:t>
        <w:br/>
        <w:t xml:space="preserve">Variable Cost = ($0. 4 * 20000) = $8000 </w:t>
        <w:br/>
        <w:t xml:space="preserve">Fixed Cost = $120000 </w:t>
        <w:br/>
        <w:t xml:space="preserve">Operating Income = $ 112000 </w:t>
        <w:br/>
        <w:t xml:space="preserve">The operating income is $112000 </w:t>
        <w:br/>
        <w:t xml:space="preserve">Revision of compensation method: </w:t>
        <w:br/>
        <w:t xml:space="preserve">New Contribution = $12 – ($6 +$0. 4) </w:t>
        <w:br/>
        <w:t xml:space="preserve">= $5. 6 </w:t>
        <w:br/>
        <w:t xml:space="preserve">The new contribution margin per hair cut is $5. 6 </w:t>
        <w:br/>
        <w:t xml:space="preserve">Break-point = (21000 + (4*5*40*50)) / 5. 6 </w:t>
        <w:br/>
        <w:t xml:space="preserve">= 10893 </w:t>
        <w:br/>
        <w:t xml:space="preserve">The annual break-even point is 10893 units </w:t>
        <w:br/>
        <w:t xml:space="preserve">References </w:t>
        <w:br/>
        <w:t xml:space="preserve">Epstein, M., &amp; Lee, J. (2011). Advances in management accounting. Bingley, UK: Emerald. </w:t>
        <w:br/>
        <w:t xml:space="preserve">Horngren, C. (1999). Management and cost accounting. London: Prentice Hall Europe.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https://assignbuster.com/institutional-affiliation/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Institutional affiliation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Institutional affiliation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affiliation</dc:title>
  <dc:subject>Finance;</dc:subject>
  <dc:creator>AssignBuster</dc:creator>
  <cp:keywords/>
  <dc:description>Break-even point = Fixed cost  contribution Fixed cost = + = $120000 Break-even point = 120000  11.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