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Dell logistic strategy essay sample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DELL LOGISTICS NETWORK Dell’s new and improved design for a channel distribution model: Order processing Pre-production Accessories ready Configuration Test Boxing Distribution preparations Shiping (transportation)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TRANSPORTATION SYSTEM DESIGN: </w:t>
        <w:br/>
        <w:t xml:space="preserve">TRANSPORTATION SYSTEM DESIGN Optimize inbound and outbound transportation networks Collaborate with the best logistics and transportation providers Mode of transportation – By Ship By Rail By Air “ GREEN” INITIATIVES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Transport Network Options : </w:t>
        <w:br/>
        <w:t xml:space="preserve">Transport Network Options DIRECT SHIPMENT NETWORK CUSTOMER CUSTOMER CUSTOMER CUSTOMER DELL ASSEMBLEPLANT DELL ASSEMBLEPLANT DELL ASSEMBLEPLANT DELL ASSEMBLEPLANT DELL WEB PRODUCT FLOW INFORMATION FLOW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MIS FOR COMPANY : </w:t>
        <w:br/>
        <w:t xml:space="preserve">MIS FOR COMPANY Dell chose i2 Technologies for its SCM system. Every 20 sec the S/W aggregates orders, analyzes material requirements , compares Dell’s on-hand inventory with its suppliers’ inventory and then creates a supplier bill of material to meet its order needs 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STORAGE: </w:t>
        <w:br/>
        <w:t xml:space="preserve">STORAGE Dell has competitive advantage of lowest in the Industry cost structure, and this cost Structure due in part to DELL raw materials management strategy. e-VMI(Vendor management inventory) and JIT combination of management techniques increasingly zero inventory. Dell receives the exact material every two hours to fulfill actual customer orders. Dell’s factories have only 7 hrs worth of inventory . the original parts are directly sent to the assembly line, and through ” Kanban management” technology in the supply chain on various aspects of the distribution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DISTRIBUTION : </w:t>
        <w:br/>
        <w:t xml:space="preserve">Dell has six production unit : Austin, Texas, USA Nashville, Tennessee, USA Eldorado do Sul , Brazil Penang, Malaysia Xiamen, China Limerick, Ireland Chennai . India They carry large quantities of different products, to increase their leverage when dealing with their customers. 90% supplies ordered online using integrated websites of supplier and Dell (B2B). DISTRIBUTION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Benefits to company by such distribution : </w:t>
        <w:br/>
        <w:t xml:space="preserve">Benefits to company by such distribution CASH: Dell maintains a negative cash conversion cycle means the payment receive for product before it has to pay for material. COST: Dell’s direct sales and build-to-order model has achieved superior performance in the PC industry in terms of inventory turnover, reduced overhead, cash conversion, and return on investment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Bypassing the reseller channel that causes further cost reduction to company. CRM: Direct customer relationship is the key to Dell’s business model . DEMAND FORECAST : Dell additional advantages is try to forecast demand and ship products based on those forecasts.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Benefits to customer by such distribution : </w:t>
        <w:br/>
        <w:t xml:space="preserve">Benefits to customer by such distribution Tailored offerings from Dell in terms of add-on products and services. Very customizable systems at an affordable rate, since Dell manufacturing builds specifically for each customer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http://www. authorstream. com/Presentation/aSGuest90629-899999-dell-logistics-copy/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https://assignbuster.com/dell-logistic-strategy-essay-sample/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Dell logistic strategy essay sample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dell-logistic-strategy-essay-sampl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Dell logistic strategy essay sample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Dell logistic strategy essay sample</dc:title>
  <dc:subject>Others;</dc:subject>
  <dc:creator>AssignBuster</dc:creator>
  <cp:keywords/>
  <dc:description>DELL LOGISTICS NETWORK Dell's new and improved design for a channel distribution model: Order processing Pre-production Accessories ready Configuratio...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