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Legal, ethical and professional issues in nursing</w:t>
        </w:r>
      </w:hyperlink>
      <w:bookmarkEnd w:id="0"/>
    </w:p>
    <w:p>
      <w:r>
        <w:br w:type="page"/>
      </w:r>
    </w:p>
    <w:p>
      <w:pPr>
        <w:pStyle w:val="Heading3"/>
        <w:bidi w:val="0"/>
        <w:spacing w:before="140" w:after="120"/>
        <w:jc w:val="start"/>
        <w:rPr/>
      </w:pPr>
      <w:r>
        <w:rPr/>
        <w:t xml:space="preserve">Critically analyse how ethical, professional and legal issues underpin nursing practice. </w:t>
      </w:r>
    </w:p>
    <w:p>
      <w:pPr>
        <w:pStyle w:val="Heading2"/>
        <w:bidi w:val="0"/>
        <w:jc w:val="start"/>
        <w:rPr/>
      </w:pPr>
      <w:r>
        <w:rPr/>
        <w:t xml:space="preserve">1. 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Ethics regards standards of moral judgement and professional conduct. Nurses are highly accountable to patients, the public, employers, and the entire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profession. It is imperative they have a sound understanding of various ethical, legal and professional issues they will face during their careers.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three primary duties for nurses, among many others, which are the duty of autonomy, confidentiality, and duty of care to all patients. </w:t>
      </w:r>
      <w:r>
        <w:rPr>
          <w:position w:val="8"/>
          <w:sz w:val="19"/>
        </w:rPr>
        <w:t xml:space="preserve">i </w:t>
      </w:r>
      <w:r>
        <w:rPr/>
        <w:t xml:space="preserve">These duties are supplemented by the principles of beneficence, meaning promoting or doing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 and acting in patients’ best interests, and non-maleficence, meaning to avoid harm. </w:t>
      </w:r>
      <w:r>
        <w:rPr>
          <w:position w:val="8"/>
          <w:sz w:val="19"/>
        </w:rPr>
        <w:t xml:space="preserve">ii </w:t>
      </w:r>
      <w:r>
        <w:rPr/>
        <w:t xml:space="preserve">These are professional duties which become legal duties if any legislation or policies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breached during practice. In 2001 a study found that there was a perceived need for more advice on ethical dilemmas within the health profession,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 legal cases and public inquiries. </w:t>
      </w:r>
      <w:r>
        <w:rPr>
          <w:position w:val="8"/>
          <w:sz w:val="19"/>
        </w:rPr>
        <w:t xml:space="preserve">iii </w:t>
      </w:r>
      <w:r>
        <w:rPr/>
        <w:t xml:space="preserve">As a result, various Clinical Ethics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Committees (CECs) and Research Ethics Committees (RECs) were established within the UK to provide comprehensive ethics support. Constantly changing values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health, behavioural science, and society mean that medical practitioners must be aware of new ethical issues for the medical sector, and learn how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respond appropriately. </w:t>
      </w:r>
    </w:p>
    <w:p>
      <w:pPr>
        <w:pStyle w:val="Heading2"/>
        <w:bidi w:val="0"/>
        <w:jc w:val="start"/>
        <w:rPr/>
      </w:pPr>
      <w:r>
        <w:rPr/>
        <w:t xml:space="preserve">2. Regulatory Bodies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nursing practice upholds its own code of ethics and this is regulated by strict disciplinary guidelines, with the governing body having more influence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its member than legislative entities in medical matters. The Department of Health issued a Health Service Circular 219. 99, which mandated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requirements of a new nursing education programme. In the Nursing and Midwifery Order 2001, the Nursing and Midwifery Council (NMC) must establish minimum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 and requirements for nursing education in professional and ethical issues. </w:t>
      </w:r>
      <w:r>
        <w:rPr>
          <w:position w:val="8"/>
          <w:sz w:val="19"/>
        </w:rPr>
        <w:t xml:space="preserve">iv </w:t>
      </w:r>
      <w:r>
        <w:rPr/>
        <w:t xml:space="preserve">The NMC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an organisation established by parliament to protect the public and regulates the medical and nursing professional standards using the Register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Medical Practitioners (RMP). The Register acts to allow the GMC to monitor entry to the profession only by achieving the standards required to become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RMP, and also by monitoring ‘ fitness to practice’ proceedings to ensure all practitioners maintain consistently high standards of conduct.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NMC contains guidelines regarding the expectations of particular duties such as confidentiality, medical research obligations, consent rights,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autonomy. The nursing practice is expected to comply at an individual level with these guidelines on a daily basis. The NMC’s ‘ Code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 Conduct: Standards for conduct, performance and ethics’ is widely adhered to in the profession. To be registered, it is a general rule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nurses must undergo education in addition to personally indicating through performance and training that they intend to follow ethical standards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retain a licence for nursing. </w:t>
      </w:r>
      <w:r>
        <w:rPr>
          <w:position w:val="8"/>
          <w:sz w:val="19"/>
        </w:rPr>
        <w:t xml:space="preserve">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General Medical Council (GMC) is a statutory entity with the role of protecting the public by maintaining a register of medical practitioners fit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practice, while also monitoring complaints about practitioners. There are fourteen key concepts which outline the ethical standards and responsibilities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expected of a doctor. The GMC has also provided guidance on particular areas such as consent, confidentiality, and withholding or withdrawing treatment. </w:t>
      </w:r>
      <w:r>
        <w:rPr>
          <w:position w:val="8"/>
          <w:sz w:val="19"/>
        </w:rPr>
        <w:t xml:space="preserve">vi </w:t>
      </w:r>
      <w:r>
        <w:rPr/>
        <w:t xml:space="preserve">This guidance is not mandatory, but is recognised at law, and in the case of </w:t>
      </w:r>
      <w:r>
        <w:rPr>
          <w:rStyle w:val="Emphasis"/>
        </w:rPr>
        <w:t xml:space="preserve">W v Egdell </w:t>
      </w:r>
      <w:r>
        <w:rPr/>
        <w:t xml:space="preserve">, the court referred to the GMC guidelines on confidentiality. </w:t>
      </w:r>
      <w:r>
        <w:rPr>
          <w:position w:val="8"/>
          <w:sz w:val="19"/>
        </w:rPr>
        <w:t xml:space="preserve">vii </w:t>
      </w:r>
      <w:r>
        <w:rPr/>
        <w:t xml:space="preserve">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British Medical Association (BMA) is the national association of practising doctors, with its own medical ethics unit which deals with individual ethical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queries from doctors and nurses, and provides guidelines on ethical issues. Together, the GMC and BMA act to provide guidance for nurses and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practitioners to assist in ethical decisions, however it should be noted that these decisions are highly personalised, dependent on the patient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situation, and often subjective therefore unable to be entirely answered by these guidelines.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Given that the duty of confidentiality is a combined public interest and individual interest assessment, the judicial system does not provide 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guidance. This creates a problem for nurses and the ethical questions about who to protect. The GMC acts to protect practitioners who breach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confidentiality rules if it was in the public interest, although this depends on the circumstances. The GMC will be unable to protect nurses if disclosure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amounts to a significant breach towards the particular individual, despite assessment of legal and ethical questions. </w:t>
      </w:r>
      <w:r>
        <w:rPr>
          <w:position w:val="8"/>
          <w:sz w:val="19"/>
        </w:rPr>
        <w:t xml:space="preserve">viii </w:t>
      </w:r>
      <w:r>
        <w:rPr/>
        <w:t xml:space="preserve">While case law often determines the ‘ public interest’ query,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practitioners and nurses must still exercise professional judgment and are personally accountable for any decisions which may breach ethical standards. </w:t>
      </w:r>
      <w:r>
        <w:rPr>
          <w:position w:val="8"/>
          <w:sz w:val="19"/>
        </w:rPr>
        <w:t xml:space="preserve">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the ethical guidelines are not entirely subjective, and the NMC regulates the code of ethics which enforces all disciplinary processes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practitioners. The NMC states that patients can expect professionals to consider all information confidential to enhance trust, and no information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disclosed without consent other than in exceptional circumstances. </w:t>
      </w:r>
      <w:r>
        <w:rPr>
          <w:position w:val="8"/>
          <w:sz w:val="19"/>
        </w:rPr>
        <w:t xml:space="preserve">x </w:t>
      </w:r>
      <w:r>
        <w:rPr/>
        <w:t xml:space="preserve">Nurses are also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instruction from doctors and employers, required to exercise their own judgment as well as following directions and adhering to the ethics of the team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Code of Professional Conduct for Nurses. </w:t>
      </w:r>
      <w:r>
        <w:rPr>
          <w:position w:val="8"/>
          <w:sz w:val="19"/>
        </w:rPr>
        <w:t xml:space="preserve">xi </w:t>
      </w:r>
      <w:r>
        <w:rPr/>
        <w:t xml:space="preserve">This can lead to some conflict, where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be instructed to act contrary to their own personal beliefs, hence a balance of opinions must be applied by the individual to ensure they continue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in the patient’s best interests while following ethical obligations. Additionally, nurses are expected to work together with other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practitioners and care professionals or agencies, service users, carers and communities, and extended families, to ensure decisions made about patient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adhere to shared values. </w:t>
      </w:r>
      <w:r>
        <w:rPr>
          <w:position w:val="8"/>
          <w:sz w:val="19"/>
        </w:rPr>
        <w:t xml:space="preserve">xii </w:t>
      </w:r>
    </w:p>
    <w:p>
      <w:pPr>
        <w:pStyle w:val="Heading2"/>
        <w:bidi w:val="0"/>
        <w:jc w:val="start"/>
        <w:rPr/>
      </w:pPr>
      <w:r>
        <w:rPr/>
        <w:t xml:space="preserve">3. Legal Issues in Nursing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current legal framework in the UK includes statute law and case law. There are also some jurisdictional differences within the UK with Scotland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Northern Ireland having separate legal systems. </w:t>
      </w:r>
      <w:r>
        <w:rPr>
          <w:position w:val="8"/>
          <w:sz w:val="19"/>
        </w:rPr>
        <w:t xml:space="preserve">xiii </w:t>
      </w:r>
      <w:r>
        <w:rPr/>
        <w:t xml:space="preserve">For instance, in Scotland a person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appoint an attorney of welfare to make medical treatment decisions if that person becomes incompetent, under the </w:t>
      </w:r>
      <w:r>
        <w:rPr>
          <w:rStyle w:val="Emphasis"/>
        </w:rPr>
        <w:t xml:space="preserve">Adults with Incapacity (Scotland) Act 2000 </w:t>
      </w:r>
      <w:r>
        <w:rPr/>
        <w:t xml:space="preserve">, yet this is not an option in England. There is a range of statutes impacting health care in the UK,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as international standards. These include the </w:t>
      </w:r>
      <w:r>
        <w:rPr>
          <w:rStyle w:val="Emphasis"/>
        </w:rPr>
        <w:t xml:space="preserve">Abortion Act 1967, </w:t>
      </w:r>
      <w:r>
        <w:rPr/>
        <w:t xml:space="preserve">the </w:t>
      </w:r>
      <w:r>
        <w:rPr>
          <w:rStyle w:val="Emphasis"/>
        </w:rPr>
        <w:t xml:space="preserve">Mental Health Act 1983, </w:t>
      </w:r>
      <w:r>
        <w:rPr/>
        <w:t xml:space="preserve">the </w:t>
      </w:r>
      <w:r>
        <w:rPr>
          <w:rStyle w:val="Emphasis"/>
        </w:rPr>
        <w:t xml:space="preserve">Data Protection Act 1998, The Children Act 1989, </w:t>
      </w:r>
      <w:r>
        <w:rPr/>
        <w:t xml:space="preserve">various Acts relevant only in Scotland, and guidance such as the </w:t>
      </w:r>
      <w:r>
        <w:rPr>
          <w:rStyle w:val="Emphasis"/>
        </w:rPr>
        <w:t xml:space="preserve">Guidance for Access to Health Records Requests </w:t>
      </w:r>
      <w:r>
        <w:rPr/>
        <w:t xml:space="preserve">provided by the Department of Health. Particular examples of these acts include the strict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disclosure of personal information under the </w:t>
      </w:r>
      <w:r>
        <w:rPr>
          <w:rStyle w:val="Emphasis"/>
        </w:rPr>
        <w:t xml:space="preserve">Data Protection Act, </w:t>
      </w:r>
      <w:r>
        <w:rPr/>
        <w:t xml:space="preserve">and the concurrent use of the </w:t>
      </w:r>
      <w:r>
        <w:rPr>
          <w:rStyle w:val="Emphasis"/>
        </w:rPr>
        <w:t xml:space="preserve">Public Interest Disclosure Act 1998 </w:t>
      </w:r>
      <w:r>
        <w:rPr/>
        <w:t xml:space="preserve">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nurses are concerned about confidentiality decisions made at executive levels in organisations. The </w:t>
      </w:r>
      <w:r>
        <w:rPr>
          <w:rStyle w:val="Emphasis"/>
        </w:rPr>
        <w:t xml:space="preserve">Human Rights Act, </w:t>
      </w:r>
      <w:r>
        <w:rPr/>
        <w:t xml:space="preserve">Article 8, also allows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to take action against public authorities who have no upheld their right to a private life. </w:t>
      </w:r>
      <w:r>
        <w:rPr>
          <w:position w:val="8"/>
          <w:sz w:val="19"/>
        </w:rPr>
        <w:t xml:space="preserve">xiv </w:t>
      </w:r>
      <w:r>
        <w:rPr/>
        <w:t xml:space="preserve">When read with Article 3, it can be implied that there is a fundamental right for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to determine their own lives, without interference from the government, including the right to choose medical treatment – treatment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either consensual, or if the patient is in fact incapable of consent, it must be therapeutically necessary. </w:t>
      </w:r>
      <w:r>
        <w:rPr>
          <w:position w:val="8"/>
          <w:sz w:val="19"/>
        </w:rPr>
        <w:t xml:space="preserve">xv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 law is the second branch monitoring ethical standards in nursing and the medical profession. Various prominent medical cases have been heard recently,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particular relating to nurses assisting suicide, the refusal of medical treatment by a patient who is competent, and using embryos frozen for IVF. </w:t>
      </w:r>
      <w:r>
        <w:rPr>
          <w:position w:val="8"/>
          <w:sz w:val="19"/>
        </w:rPr>
        <w:t xml:space="preserve">xvi </w:t>
      </w:r>
      <w:r>
        <w:rPr/>
        <w:t xml:space="preserve">In England, nobody can consent to treatment for an incompetent adult, so the Court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a declaration in the best interests of the patients and the overall medical practice. However, before reaching litigation, it is often expected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nurses are competent in making these decisions and informing their supervisors and subsequently the court regarding patient consent. </w:t>
      </w:r>
      <w:r>
        <w:rPr>
          <w:position w:val="8"/>
          <w:sz w:val="19"/>
        </w:rPr>
        <w:t xml:space="preserve">xvii </w:t>
      </w:r>
      <w:r>
        <w:rPr/>
        <w:t xml:space="preserve">Nurses require a sound understanding of the associated ethical and legal principles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to make such a judgment, and this is best understood by implementing stringent teaching and education procedures prior to practicing in a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clinic to ensure they can apply principles of health care and ethics.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England, a patient is considered a minor if he or she is under 18 years of age, although in Scotland the required age is lower at 16. In England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Wales, the </w:t>
      </w:r>
      <w:r>
        <w:rPr>
          <w:rStyle w:val="Emphasis"/>
        </w:rPr>
        <w:t xml:space="preserve">Family Law Reform Act 1969 </w:t>
      </w:r>
      <w:r>
        <w:rPr/>
        <w:t xml:space="preserve">states that a person who is 16 or 17 years old has a statutory right to consent to treatment, under section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8, a minor aged 16 or over is considered an adult and has the legal rights which flow from this categorisation. The consent must be effective, and then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consent is required from a parent, except in specific procedures such as organ donation and nontherapeutic research. </w:t>
      </w:r>
      <w:r>
        <w:rPr>
          <w:position w:val="8"/>
          <w:sz w:val="19"/>
        </w:rPr>
        <w:t xml:space="preserve">xviii </w:t>
      </w:r>
      <w:r>
        <w:rPr/>
        <w:t xml:space="preserve">The consent is valid if the minor is of ‘ sufficient intelligence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understanding to appreciate the information and advice about the treatment and what it involves,’ for instance if a teenage girl consent in receiving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contraceptive advice without her parents’ knowledge or consent. </w:t>
      </w:r>
      <w:r>
        <w:rPr>
          <w:position w:val="8"/>
          <w:sz w:val="19"/>
        </w:rPr>
        <w:t xml:space="preserve">xix </w:t>
      </w:r>
      <w:r>
        <w:rPr/>
        <w:t xml:space="preserve">As the law enforces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duty of confidentiality by nurses to adults, the law then extends the duty to children who are competent in consenting to treatment. Knowledge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circumstances is integral in enabling nurses to perform their roles following ethical standards.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common reaction to a perceived breach of ethical standards in the health profession is an action in negligence and malpractice, being the act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omission or commission made by the nurse or doctor. </w:t>
      </w:r>
      <w:r>
        <w:rPr>
          <w:position w:val="8"/>
          <w:sz w:val="19"/>
        </w:rPr>
        <w:t xml:space="preserve">xx </w:t>
      </w:r>
      <w:r>
        <w:rPr/>
        <w:t xml:space="preserve">It requires four elements: duty,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legal obligation owed to the patient – nurses must provide the degree of care reasonably exercised by other nurses in that practice area. Second,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breach of that duty by not meeting the required standard. Third, causation, which is a factual connection between the action of the nurse and the harm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suffered by the patient. Finally, damages, being monetary payment intended to compensate the patient for the detriment. </w:t>
      </w:r>
      <w:r>
        <w:rPr>
          <w:position w:val="8"/>
          <w:sz w:val="19"/>
        </w:rPr>
        <w:t xml:space="preserve">xxi </w:t>
      </w:r>
      <w:r>
        <w:rPr/>
        <w:t xml:space="preserve">The patient must have suffered bodily, economic, or emotional injury. The breach of duty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 refers to the reasonable judgments of ‘ responsible bodies of medical opinion,’ where those of special skills or competence are judged 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higher standard for that profession, rather than the ordinary person test. </w:t>
      </w:r>
      <w:r>
        <w:rPr>
          <w:position w:val="8"/>
          <w:sz w:val="19"/>
        </w:rPr>
        <w:t xml:space="preserve">xxii </w:t>
      </w:r>
      <w:r>
        <w:rPr/>
        <w:t xml:space="preserve">The standard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care is also higher for professionals, and while the primary duty is with the doctor, nurses can also be held liable even when acting under direction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her employer. </w:t>
      </w:r>
      <w:r>
        <w:rPr>
          <w:position w:val="8"/>
          <w:sz w:val="19"/>
        </w:rPr>
        <w:t xml:space="preserve">xxiii </w:t>
      </w:r>
      <w:r>
        <w:rPr/>
        <w:t xml:space="preserve">The nurse, even when supervised, must exercise her own skill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competence as expected of a nurse of the same level and experience. </w:t>
      </w:r>
      <w:r>
        <w:rPr>
          <w:position w:val="8"/>
          <w:sz w:val="19"/>
        </w:rPr>
        <w:t xml:space="preserve">xxiv </w:t>
      </w:r>
    </w:p>
    <w:p>
      <w:pPr>
        <w:pStyle w:val="Heading2"/>
        <w:bidi w:val="0"/>
        <w:jc w:val="start"/>
        <w:rPr/>
      </w:pPr>
      <w:r>
        <w:rPr/>
        <w:t xml:space="preserve">4. Confidentiality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principle that a patient who understands relevant information regarding his or her medical problem should be able to make a decision about treatment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extends to the duty conferred on doctors and nurses. This is a duty of confidentiality, to not give information about the patient to others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consent. The patient must be considered competent to make the decision, as in other circumstances a breach of confidence may be permitted. </w:t>
      </w:r>
      <w:r>
        <w:rPr>
          <w:position w:val="8"/>
          <w:sz w:val="19"/>
        </w:rPr>
        <w:t xml:space="preserve">xxv </w:t>
      </w:r>
      <w:r>
        <w:rPr/>
        <w:t xml:space="preserve">The principle of autonomy for competent individuals then implies that confidentiality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be respected. In some circumstances, complying with requests for confidentiality may be detrimental to the patient – which is the best interest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principle and nonmaleficence conflicting with the right to autonomy. </w:t>
      </w:r>
      <w:r>
        <w:rPr>
          <w:position w:val="8"/>
          <w:sz w:val="19"/>
        </w:rPr>
        <w:t xml:space="preserve">xxvi </w:t>
      </w:r>
      <w:r>
        <w:rPr/>
        <w:t xml:space="preserve">The nurses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carefully assess the possible consequences of breaching confidentiality, considering the risk of harm of not breaching which must be significant to justify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ignoring the concept of autonomy. The GMC guideline for confidentiality allows disclosure under Paragraph 27 where: ‘ disclosure of 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without consent may be justified in the public interest where failure to do so may expose the patient or others to risk of death or serious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harm.’ </w:t>
      </w:r>
      <w:r>
        <w:rPr>
          <w:position w:val="8"/>
          <w:sz w:val="19"/>
        </w:rPr>
        <w:t xml:space="preserve">xxvii </w:t>
      </w:r>
      <w:r>
        <w:rPr/>
        <w:t xml:space="preserve">Discussion regarding confidentiality must be informed by ethical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principles following case law and legislation, in addition to guidance policies, and any on-job learning which may be applied to independent cases.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Confidentiality is further governed by the </w:t>
      </w:r>
      <w:r>
        <w:rPr>
          <w:rStyle w:val="Emphasis"/>
        </w:rPr>
        <w:t xml:space="preserve">Health Insurance Portability and Accountability Act 1996, </w:t>
      </w:r>
      <w:r>
        <w:rPr/>
        <w:t xml:space="preserve">which outlines the requirement to protect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of confidential information on patients. </w:t>
      </w:r>
      <w:r>
        <w:rPr>
          <w:position w:val="8"/>
          <w:sz w:val="19"/>
        </w:rPr>
        <w:t xml:space="preserve">xxviii </w:t>
      </w:r>
      <w:r>
        <w:rPr/>
        <w:t xml:space="preserve">This mandates the need to reduce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 systems tracking, monitoring login systems and monitoring confidential information distribution. Password systems are tracked to ensure hospital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 cannot access patient files without consent. A recent example is the event at the Moffitt Cancer Centre, after it came to light that a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 falsified patient consent. </w:t>
      </w:r>
      <w:r>
        <w:rPr>
          <w:position w:val="8"/>
          <w:sz w:val="19"/>
        </w:rPr>
        <w:t xml:space="preserve">xxix </w:t>
      </w:r>
      <w:r>
        <w:rPr/>
        <w:t xml:space="preserve">Hundreds of documents were fraudulently produced during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cancer research study, which breaches the duty of a nurse to obtain an informed consent signature before conducting a procedure. </w:t>
      </w:r>
      <w:r>
        <w:rPr>
          <w:position w:val="8"/>
          <w:sz w:val="19"/>
        </w:rPr>
        <w:t xml:space="preserve">xxx </w:t>
      </w:r>
      <w:r>
        <w:rPr/>
        <w:t xml:space="preserve">The signature implies that the patient is aware of the procedure, its alternatives,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 risks, so when a nurse does not obtain the signature and falsifies it, the employer and the nurse are both accountable for damages. </w:t>
      </w:r>
      <w:r>
        <w:rPr>
          <w:position w:val="8"/>
          <w:sz w:val="19"/>
        </w:rPr>
        <w:t xml:space="preserve">xxxi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right to confidentiality has been supported judicially in several prominent cases, including </w:t>
      </w:r>
      <w:r>
        <w:rPr>
          <w:rStyle w:val="Emphasis"/>
        </w:rPr>
        <w:t xml:space="preserve">Hunter v Mann </w:t>
      </w:r>
      <w:r>
        <w:rPr/>
        <w:t xml:space="preserve">[1974] QB 767, </w:t>
      </w:r>
      <w:r>
        <w:rPr>
          <w:rStyle w:val="Emphasis"/>
        </w:rPr>
        <w:t xml:space="preserve">W v Edgell </w:t>
      </w:r>
      <w:r>
        <w:rPr/>
        <w:t xml:space="preserve">[1990] Ch 359, and in </w:t>
      </w:r>
      <w:r>
        <w:rPr>
          <w:rStyle w:val="Emphasis"/>
        </w:rPr>
        <w:t xml:space="preserve">X v Y </w:t>
      </w:r>
      <w:r>
        <w:rPr/>
        <w:t xml:space="preserve">[1988]. In the latter case, the court stated that ‘ the doctor has a duty not to voluntarily disclose without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consent of his patient information which he has obtained in his professional capacity, save in exceptional circumstances’ (at [23]).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circumstances are when there is a competing public interest, and the case went on to outline: ‘ cases may arise in which disclosure in the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may be justified, such as a situation in which the failure to disclosure appropriate information would expose the patient, or someone else,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 of death or serious harm’ (at [25]). In that case, Justice Rose reiterated that an AIDs case involved a significant public interest, but also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fundamental right to individual confidentiality. While the public had an interest in publication of the matter, it was held that it did not outweigh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to confidentiality in the medical context, in particular regarding an AIDs patient. Justice Rose stated: ‘ the public in general and patients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 are entitled to expect hospital records to be confidential, and it is not for any individual to take it upon himself or herself to breach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confidence whether induced by a journalist or otherwise’ (at [35]). </w:t>
      </w:r>
    </w:p>
    <w:p>
      <w:pPr>
        <w:pStyle w:val="Heading2"/>
        <w:bidi w:val="0"/>
        <w:jc w:val="start"/>
        <w:rPr/>
      </w:pPr>
      <w:r>
        <w:rPr/>
        <w:t xml:space="preserve">5. Autonomy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Nursing ethics revolves around the concept that nursing is collaborative, hence patients have an inherent right to bodily autonomy wherever possible,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includes a human rights component and the need to allow informed consent, or the withholding of this consent. The law of informed consent underlies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ethical notion of autonomy, outlining the minimum standard of behaviour accepted by the community. </w:t>
      </w:r>
      <w:r>
        <w:rPr>
          <w:position w:val="8"/>
          <w:sz w:val="19"/>
        </w:rPr>
        <w:t xml:space="preserve">xxxii </w:t>
      </w:r>
      <w:r>
        <w:rPr/>
        <w:t xml:space="preserve">Compliance with legislation is mandatory, whereas compliance with the ethical notions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autonomy must be applied at a personal level within the nursing practice. For example, in the UK, the evolution of the </w:t>
      </w:r>
      <w:r>
        <w:rPr>
          <w:rStyle w:val="Emphasis"/>
        </w:rPr>
        <w:t xml:space="preserve">Mental Capacity Bill </w:t>
      </w:r>
      <w:r>
        <w:rPr/>
        <w:t xml:space="preserve">highlights the public’s belief that patients have the right to make their own treatment decisions. Contrastingly, the </w:t>
      </w:r>
      <w:r>
        <w:rPr>
          <w:rStyle w:val="Emphasis"/>
        </w:rPr>
        <w:t xml:space="preserve">Human Fertilisation and Embryology Act 1990 </w:t>
      </w:r>
      <w:r>
        <w:rPr/>
        <w:t xml:space="preserve">is applied by the courts strictly, for instance in the interpretation of the word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embryo’, which limits the autonomy on a legislative basis. There are also conflicts within ethics and autonomy, for instance the issue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parental choice in the ‘ saviour sibling’ debate may not adhere to overall societal benefits, including the ethical duty to act beneficently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towards all children, including future children. </w:t>
      </w:r>
      <w:r>
        <w:rPr>
          <w:position w:val="8"/>
          <w:sz w:val="19"/>
        </w:rPr>
        <w:t xml:space="preserve">xxxiii </w:t>
      </w:r>
      <w:r>
        <w:rPr/>
        <w:t xml:space="preserve">These are particularly sensitive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issues which require subjective personal judgment of nurses involved. Generally, nurses must comply with patient request even if they do not personally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agree, and ensure that in the nature of justice, all clients are treated fairly and equally, for instance regarding distribution of hospital resources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spent per patient. </w:t>
      </w:r>
      <w:r>
        <w:rPr>
          <w:position w:val="8"/>
          <w:sz w:val="19"/>
        </w:rPr>
        <w:t xml:space="preserve">xxxiv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Autonomy, and by extension consent, can be both legally and ethically ‘ effective’, depending on context and the patient circumstances. From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sector perspective, autonomy may or may not be practical for the purposes of precluding liability from litigation and avoiding ethical criticism,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weighed against the best interests of the patient. </w:t>
      </w:r>
      <w:r>
        <w:rPr>
          <w:position w:val="8"/>
          <w:sz w:val="19"/>
        </w:rPr>
        <w:t xml:space="preserve">xxxv </w:t>
      </w:r>
      <w:r>
        <w:rPr/>
        <w:t xml:space="preserve">It may also be that the patient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have the requisite decision-making capacity, in which case nurses may treat the patient without consent. This is usually grounded on the principle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necessity, and the circumstances in which it is permitted are limited. </w:t>
      </w:r>
      <w:r>
        <w:rPr>
          <w:position w:val="8"/>
          <w:sz w:val="19"/>
        </w:rPr>
        <w:t xml:space="preserve">xxxvi </w:t>
      </w:r>
      <w:r>
        <w:rPr/>
        <w:t xml:space="preserve">It must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proven as necessary to treat the patient, and in addition the necessity to act was coupled with it being impractical to communicate with the patient,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action taken was that which a reasonable person in the same circumstances would take if acting in the patient’s best interests. </w:t>
      </w:r>
      <w:r>
        <w:rPr>
          <w:position w:val="8"/>
          <w:sz w:val="19"/>
        </w:rPr>
        <w:t xml:space="preserve">xxxvii </w:t>
      </w:r>
      <w:r>
        <w:rPr/>
        <w:t xml:space="preserve">Further, when acting under necessity, the nurse must prove she did no more than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immediately necessary and in the patient’s best interests. </w:t>
      </w:r>
      <w:r>
        <w:rPr>
          <w:position w:val="8"/>
          <w:sz w:val="19"/>
        </w:rPr>
        <w:t xml:space="preserve">xxxviii </w:t>
      </w:r>
      <w:r>
        <w:rPr/>
        <w:t xml:space="preserve">The question of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immediately necessary, not acting further and in breach of patient autonomy, is not legislated and remains an ethical dilemma in the nursing practice. </w:t>
      </w:r>
    </w:p>
    <w:p>
      <w:pPr>
        <w:pStyle w:val="Heading2"/>
        <w:bidi w:val="0"/>
        <w:jc w:val="start"/>
        <w:rPr/>
      </w:pPr>
      <w:r>
        <w:rPr/>
        <w:t xml:space="preserve">6. 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Legal and ethical issues are prevalent in the health care industry, and in particular for the nursing practice, where nurses have daily individual contact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patients. Ethical issues are wide-ranging, from organ donation, genetic engineering, assisted suicide, withholding treatment in end-of-life care,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simple procedures requiring consent. Many nurses do not have formal education in legal and ethical issues, and as such as often unqualified to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questions when they arise in the medical environment. </w:t>
      </w:r>
      <w:r>
        <w:rPr>
          <w:position w:val="8"/>
          <w:sz w:val="19"/>
        </w:rPr>
        <w:t xml:space="preserve">xxxix </w:t>
      </w:r>
      <w:r>
        <w:rPr/>
        <w:t xml:space="preserve">While there are legal,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ethical and professional guidelines which mandate the conduct of professionals, it does require education in the area and an ability to be aware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risks of any personal decision made regarding a patient. Nurses must be guided in learning about ethics within their profession to ensure mistakes to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occur. As nurses have contact with patients on a daily basis in dynamic environments, ethical issues vary based on patient profiles, medical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development, and healthcare specialties. Awareness of ethical problems involves rational reflection of what action should be taken in particular scenarios,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adhering to principles guiding this behaviour. Nurses are influenced by professional, personal, cultural, social, and political factors.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fundamental responsibilities of all medical practitioners remains constant, being to promote health, act in the best interests of the patient, prevent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illness, remove suffering, and extend services beyond the individual to their family and the community. </w:t>
      </w:r>
    </w:p>
    <w:p>
      <w:pPr>
        <w:pStyle w:val="Heading2"/>
        <w:bidi w:val="0"/>
        <w:jc w:val="start"/>
        <w:rPr/>
      </w:pPr>
      <w:r>
        <w:rPr/>
        <w:t xml:space="preserve">7. 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iEdwards, S. (2009). </w:t>
      </w:r>
      <w:r>
        <w:rPr>
          <w:rStyle w:val="Emphasis"/>
        </w:rPr>
        <w:t xml:space="preserve">Nursing Ethics: A Principle-Based Approach. </w:t>
      </w:r>
      <w:r>
        <w:rPr/>
        <w:t xml:space="preserve">2 </w:t>
      </w:r>
      <w:r>
        <w:rPr>
          <w:position w:val="8"/>
          <w:sz w:val="19"/>
        </w:rPr>
        <w:t xml:space="preserve">nd </w:t>
      </w:r>
      <w:r>
        <w:rPr/>
        <w:t xml:space="preserve">edition. Palgrave MacMillan: London, p. 31.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iiGordon, J., Rauprich, O. &amp; Vollmann., J. (2009). ‘ Applying the Four-Principle Approach’. </w:t>
      </w:r>
      <w:r>
        <w:rPr>
          <w:rStyle w:val="Emphasis"/>
        </w:rPr>
        <w:t xml:space="preserve">Bioethics. </w:t>
      </w:r>
      <w:r>
        <w:rPr/>
        <w:t xml:space="preserve">Vol 25. Issue 6, p. 13.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iiiSlowther A, Bunch C, Woolnough B, Hope T. (2001). </w:t>
      </w:r>
      <w:r>
        <w:rPr>
          <w:rStyle w:val="Emphasis"/>
        </w:rPr>
        <w:t xml:space="preserve">Clinical Ethics Support in the UK: A review of the current position and likely development 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London: The Nuffield Trust, p. 22.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ivNursing and Midwifery Council (2010) Standards for pre-registration nursing education. Nursing and Midwifery Council, London, p. 17.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vNursing and Midwifery Council 2010, p. 18.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viGeneral Medical Council. (2013). </w:t>
      </w:r>
      <w:r>
        <w:rPr>
          <w:rStyle w:val="Emphasis"/>
        </w:rPr>
        <w:t xml:space="preserve">Standards and ethics guidance. </w:t>
      </w:r>
      <w:r>
        <w:rPr/>
        <w:t xml:space="preserve">Available at: http://www. gmc-uk. org/publications/standards_guidance_for_doctors. asp[1November 2014]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vii </w:t>
      </w:r>
      <w:r>
        <w:rPr>
          <w:rStyle w:val="Emphasis"/>
        </w:rPr>
        <w:t xml:space="preserve">W v Egdell </w:t>
      </w:r>
      <w:r>
        <w:rPr/>
        <w:t xml:space="preserve">[1990] Ch 359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viiiGMC 2013.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ixGriffith, R. (2013). </w:t>
      </w:r>
      <w:r>
        <w:rPr>
          <w:rStyle w:val="Emphasis"/>
        </w:rPr>
        <w:t xml:space="preserve">Law and Professional Issues in Nursing. </w:t>
      </w:r>
      <w:r>
        <w:rPr/>
        <w:t xml:space="preserve">Transforming Nursing Practice Series. Edition 3. SAGE Publications, p. 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xNursing and Midwifery Council 2010, p. 15.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xiUnited Kingdom Central Council for Nursing, Midwifery, and Health Visiting (UKCC) (1992). </w:t>
      </w:r>
      <w:r>
        <w:rPr>
          <w:rStyle w:val="Emphasis"/>
        </w:rPr>
        <w:t xml:space="preserve">Code of professional conduct for the nurse, midwife and health visitor </w:t>
      </w:r>
      <w:r>
        <w:rPr/>
        <w:t xml:space="preserve">. London: UKCC.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xiiNursing and Midwifery Council 2010, p. 13.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xiiiGriffith 2013, p.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xiv </w:t>
      </w:r>
      <w:r>
        <w:rPr>
          <w:rStyle w:val="Emphasis"/>
        </w:rPr>
        <w:t xml:space="preserve">Campbell v MGN </w:t>
      </w:r>
      <w:r>
        <w:rPr/>
        <w:t xml:space="preserve">[2004] UKHL 22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xvGriffith 2013, p. 11.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xvi </w:t>
      </w:r>
      <w:r>
        <w:rPr>
          <w:rStyle w:val="Emphasis"/>
        </w:rPr>
        <w:t xml:space="preserve">R (on the application of Pretty) v DPP </w:t>
      </w:r>
      <w:r>
        <w:rPr/>
        <w:t xml:space="preserve">[2001] UKHL 61; </w:t>
      </w:r>
      <w:r>
        <w:rPr>
          <w:rStyle w:val="Emphasis"/>
        </w:rPr>
        <w:t xml:space="preserve">Re B (Consent to Treatment: Capacity) </w:t>
      </w:r>
      <w:r>
        <w:rPr/>
        <w:t xml:space="preserve">[2002] EWHC 429; </w:t>
      </w:r>
      <w:r>
        <w:rPr>
          <w:rStyle w:val="Emphasis"/>
        </w:rPr>
        <w:t xml:space="preserve">Evans v Amicus Healthcare Ltd &amp; Ors </w:t>
      </w:r>
      <w:r>
        <w:rPr/>
        <w:t xml:space="preserve">[2004] EWCA (Civ) 727.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xviiGriffith 2013, p. 15.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xviiiGriffith 2013, p. 16.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xix </w:t>
      </w:r>
      <w:r>
        <w:rPr>
          <w:rStyle w:val="Emphasis"/>
        </w:rPr>
        <w:t xml:space="preserve">Gillick v West Norfolk and Wisbech AHA </w:t>
      </w:r>
      <w:r>
        <w:rPr/>
        <w:t xml:space="preserve">[1985] 3 All ER 402.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xxEdwards 2009, p. 59.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xxiGriffith 2013, p. 22.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xxii </w:t>
      </w:r>
      <w:r>
        <w:rPr>
          <w:rStyle w:val="Emphasis"/>
        </w:rPr>
        <w:t xml:space="preserve">Bolam v Friern Harnet HMC </w:t>
      </w:r>
      <w:r>
        <w:rPr/>
        <w:t xml:space="preserve">[1957] 2 All ER 118.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xxiii </w:t>
      </w:r>
      <w:r>
        <w:rPr>
          <w:rStyle w:val="Emphasis"/>
        </w:rPr>
        <w:t xml:space="preserve">Whitehouse v Jordon </w:t>
      </w:r>
      <w:r>
        <w:rPr/>
        <w:t xml:space="preserve">[1981] 1 WLR 246.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xxiv </w:t>
      </w:r>
      <w:r>
        <w:rPr>
          <w:rStyle w:val="Emphasis"/>
        </w:rPr>
        <w:t xml:space="preserve">Maynard v West Midlands Health Authority </w:t>
      </w:r>
      <w:r>
        <w:rPr/>
        <w:t xml:space="preserve">[1984] 1 WLR 634).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xxvEdwards 2009, p. 59.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xxviEdwards 2009, p. 63.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xxviiGMC 2013.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xxviiiLachman, V. (2006). </w:t>
      </w:r>
      <w:r>
        <w:rPr>
          <w:rStyle w:val="Emphasis"/>
        </w:rPr>
        <w:t xml:space="preserve">Applied ethics in nursing </w:t>
      </w:r>
      <w:r>
        <w:rPr/>
        <w:t xml:space="preserve">. New York: Springer, p. 102.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xxixMartin, R. (2010, August 26). ‘ Moffitt Cancer Centre discovers patient consent was falsified </w:t>
      </w:r>
      <w:r>
        <w:rPr>
          <w:rStyle w:val="Emphasis"/>
        </w:rPr>
        <w:t xml:space="preserve">. </w:t>
      </w:r>
      <w:r>
        <w:rPr/>
        <w:t xml:space="preserve">’ </w:t>
      </w:r>
      <w:r>
        <w:rPr>
          <w:rStyle w:val="Emphasis"/>
        </w:rPr>
        <w:t xml:space="preserve">St. Petersburg Times. </w:t>
      </w:r>
      <w:r>
        <w:rPr/>
        <w:t xml:space="preserve">Available on: http://www. tampabay. com/news/health/research/moffitt-cancer-center-discoverspatient-consent-was-falsified-for-study/1117483[1 November 2014]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xxxMartin 2010.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xxxiLachman 2006, p. 103.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xxxiiGriffith 2013, p. 21.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xxxiiiKleiman, S. (2007). Revitalizing the humanistic imperative in nursing education. </w:t>
      </w:r>
      <w:r>
        <w:rPr>
          <w:rStyle w:val="Emphasis"/>
        </w:rPr>
        <w:t xml:space="preserve">Nursing Education Perspectives. </w:t>
      </w:r>
      <w:r>
        <w:rPr/>
        <w:t xml:space="preserve">Issue 8, p. 36.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xxxivKleiman 2007, p. 37.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xxxvKleiman 2007, p. 49.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xxxviEdwards 2009, p. 77.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xxxvii </w:t>
      </w:r>
      <w:r>
        <w:rPr>
          <w:rStyle w:val="Emphasis"/>
        </w:rPr>
        <w:t xml:space="preserve">Lord Goff in Re F (Mental Patient: Sterilisation) </w:t>
      </w:r>
      <w:r>
        <w:rPr/>
        <w:t xml:space="preserve">[1990] AC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xxxviii </w:t>
      </w:r>
      <w:r>
        <w:rPr>
          <w:rStyle w:val="Emphasis"/>
        </w:rPr>
        <w:t xml:space="preserve">Marshall v Curry </w:t>
      </w:r>
      <w:r>
        <w:rPr/>
        <w:t xml:space="preserve">[1933] 3 DLR 260; </w:t>
      </w:r>
      <w:r>
        <w:rPr>
          <w:rStyle w:val="Emphasis"/>
        </w:rPr>
        <w:t xml:space="preserve">Murray v McMurchy </w:t>
      </w:r>
      <w:r>
        <w:rPr/>
        <w:t xml:space="preserve">[1949] 2 DLR 442.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xxxixKleiman 2007, p. 50.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https://assignbuster.com/legal-ethical-and-professional-issues-in-nursing/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Legal, ethical and professional issues i...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egal-ethical-and-professional-issues-in-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Legal, ethical and professional issues in nursing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Legal, ethical and professional issues in nursing</dc:title>
  <dc:subject>Others;</dc:subject>
  <dc:creator>AssignBuster</dc:creator>
  <cp:keywords/>
  <dc:description>In the Nursing and Midwifery Order 2001, the Nursing and Midwifery Council must establish minimum standards and requirements for nursing education in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