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diagram of rikki-tikki-tavi</w:t>
        </w:r>
      </w:hyperlink>
      <w:bookmarkEnd w:id="0"/>
    </w:p>
    <w:p>
      <w:r>
        <w:br w:type="page"/>
      </w:r>
    </w:p>
    <w:p>
      <w:pPr>
        <w:pStyle w:val="TextBody"/>
        <w:bidi w:val="0"/>
        <w:spacing w:before="0" w:after="283"/>
        <w:jc w:val="start"/>
        <w:rPr/>
      </w:pPr>
      <w:r>
        <w:rPr/>
        <w:t xml:space="preserve">TitleRikki-Tikki-TaviAuthorRudyard KiplingPoint of View2nd personExpositionRikki is washed away from his family in a flood and is taken in by Teddy and his family. Rising Actions1. Rikki meets Darzee and Nag and Nagina, Barely escaping them </w:t>
        <w:br/>
        <w:t xml:space="preserve">2. Rikki Kills Kariat </w:t>
        <w:br/>
        <w:t xml:space="preserve">3. Rikki meets Chuchundra who tells him that a snake is in the house </w:t>
        <w:br/>
        <w:t xml:space="preserve">4. Rikki Kills Nag </w:t>
        <w:br/>
        <w:t xml:space="preserve">5. Rikki learns where Naginas eggs are </w:t>
        <w:br/>
        <w:t xml:space="preserve">6. Rikki dstroys all of the eggs but oneClimaxRikki fights NaginaFalling Action1. Rikki comes out of the hole without Nagina </w:t>
        <w:br/>
        <w:t xml:space="preserve">2. Coppersmith alerts the entire garden of the slaying of NaginaResolutionAll the creature of the garden rejoice knowing their babies are safe and that they will never be killed. No snake ever poised a threat to the garden agian. Conflicts in the StoryIndividual vs. nature </w:t>
        <w:br/>
        <w:t xml:space="preserve">Rikki vs. the flood </w:t>
        <w:br/>
        <w:t xml:space="preserve">Individual vs. Individual </w:t>
        <w:br/>
        <w:t xml:space="preserve">Rikki vs. Nag/Nagina </w:t>
        <w:br/>
        <w:t xml:space="preserve">Individual vs. Society </w:t>
        <w:br/>
        <w:t xml:space="preserve">Nag/Nagina vs. GardenProtagonistRikki-Tikki TaviAntagonistNag and NaginaMinor CharectersKariat, Darzee, ChuchundraPlace/LocationSegowlee cantonment, IndiaTimeIn the Past during the time the British occupied IndiaTone or Moodexciting/adventurous </w:t>
        <w:br/>
        <w:t xml:space="preserve">humorous/ comical ONPLOT DIAGRAM OF RIKKI-TIKKI-TAVI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https://assignbuster.com/plot-diagram-of-rikki-tikki-tavi/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diagram of rikki-tikki-tavi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diagram-of-rikki-tikki-ta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diagram of rikki-tikki-tavi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diagram of rikki-tikki-tavi</dc:title>
  <dc:subject>Others;</dc:subject>
  <dc:creator>AssignBuster</dc:creator>
  <cp:keywords/>
  <dc:description>Conflicts in the StoryIndividual vs.nature Rikki vs.the flood Individual 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