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"https://assignbuster.com/corrigendum-the-application-of-external-ureteral-catheters-in-children-with-acute-kidney-injury-caused-by-ceftriaxone-induced-urolithiasis/"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application of external ureteral catheters in children with acut...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Application of External Ureteral Catheters in Children With Acute Kidney Injury Caused by Ceftriaxone-Induced Urolithiasis </w:t>
        </w:r>
      </w:hyperlink>
    </w:p>
    <w:p>
      <w:pPr>
        <w:pStyle w:val="TextBody"/>
        <w:bidi w:val="0"/>
        <w:spacing w:before="0" w:after="283"/>
        <w:jc w:val="start"/>
        <w:rPr/>
      </w:pPr>
      <w:r>
        <w:rPr>
          <w:i/>
        </w:rPr>
        <w:t xml:space="preserve">by Lin, H., Geng, H., Xu, G., Fang, X., He, L., and Xu, M. (2020). Front. Pediatr. 8: 200. doi: </w:t>
      </w:r>
      <w:hyperlink r:id="rId15">
        <w:r>
          <w:rPr>
            <w:rStyle w:val="a8"/>
            <w:i/>
          </w:rPr>
          <w:t xml:space="preserve">10. 3389/fped. 2020. 00200 </w:t>
        </w:r>
      </w:hyperlink>
    </w:p>
    <w:p>
      <w:pPr>
        <w:pStyle w:val="TextBody"/>
        <w:bidi w:val="0"/>
        <w:spacing w:before="0" w:after="283"/>
        <w:jc w:val="start"/>
        <w:rPr/>
      </w:pPr>
      <w:r>
        <w:rPr/>
        <w:t xml:space="preserve">The order of the authors was incorrectly listed asMaosheng Xu, Hongquan Geng, Guofeng Xu, Xiaoliang Fang, Lei He and Houwei Lin. The correct order isHouwei Lin, Hongquan Geng, Guofeng Xu, Xiaoliang Fang, Lei He and Maosheng Xu. The correct corresponding author isMaosheng Xu </w:t>
      </w:r>
      <w:hyperlink r:id="rId16">
        <w:r>
          <w:rPr>
            <w:rStyle w:val="a8"/>
          </w:rPr>
          <w:t xml:space="preserve">xumaosheng@xinhuamed. com. cn </w:t>
        </w:r>
      </w:hyperlink>
      <w:r>
        <w:rPr/>
        <w:t xml:space="preserve">.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https://assignbuster.com/corrigendum-the-application-of-external-ureteral-catheters-in-children-with-acute-kidney-injury-caused-by-ceftriaxone-induced-urolithiasis/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application of external...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ed.2020.00200" TargetMode="External"/><Relationship Id="rId16" Type="http://schemas.openxmlformats.org/officeDocument/2006/relationships/hyperlink" Target="mailto: xumaosheng@xinhuamed.com.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application of external ureteral catheters in children with acut...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application of external ureteral catheters in children with acut...</dc:title>
  <dc:subject>Health &amp; Medicine;</dc:subject>
  <dc:creator>AssignBuster</dc:creator>
  <cp:keywords/>
  <dc:description>00200 The order of the authors was incorrectly listed asMaosheng Xu, Hongquan Geng, Guofeng Xu, Xiaoliang Fang, Lei He and Houwei Lin.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