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"https://assignbuster.com/personal-statement-example-personal-essay-samples-4/"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statement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ment The reason why I am seeking an MBA in Accounting is partly due to the enjoyment and knowledge I have received over the last four years during undergraduate study. In the past I have taken courses on topics such as accounting, finance, economics, and business management. Before I began undergraduate study, I was not sure if accounting was the right step for me. But I can say that after completing a bachelor’s degree in accounting, I have thoroughly enjoyed learning the intricacies of accounting and how they can be applied in a business setting. </w:t>
        <w:br/>
        <w:t xml:space="preserve">My hope is that my understanding of the subject of accounting will grow exponentially after I have received an MBA in Accounting. I have a dream of becoming a CPA in a public accounting firm, and I know that having a Masters will help me to reach my educational and professional objectives. These days it is not just good enough to have a bachelor’s degree because almost everyone has one. The thing that will make me stand out from the competition is an MBA and many extra-curricular activities, of which I have participated in many. </w:t>
        <w:br/>
        <w:t xml:space="preserve">I want to pursue an MBA in Accounting through the University of Bridgeport because I believe that I will receive a well-balanced education with the opportunity to mix with students that are diverse. I want to be able to learn off my peers just as much as the lecturers in the Masters of Accountancy program.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https://assignbuster.com/personal-statement-example-personal-essay-samples-4/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 statement example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statement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statement example</dc:title>
  <dc:subject>Finance;</dc:subject>
  <dc:creator>AssignBuster</dc:creator>
  <cp:keywords/>
  <dc:description>My hope is that my understanding of the subject of accounting will grow exponentially after I have received an MBA in Accounting.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