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"https://assignbuster.com/article/"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Article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Article With regard to the larger questions, Melville asks about property and how it comes into ownership do you agreeor disagree with his viewpoint? Why? </w:t>
        <w:br/>
        <w:t xml:space="preserve">I agree with his viewpoint. Regardless of how one comes to own a property, the issue of the law comes in after the ownership, not the process of owning it (Fast-fish and Loose-fish 575). Therefore, I concur with the law of Loose-Fish that if a property remains unclaimed, it is fair game to whoever claims it first. </w:t>
        <w:br/>
        <w:t xml:space="preserve">2. What aspects of this chapter did you not understand? What actions did you take to gain a better understanding? </w:t>
        <w:br/>
        <w:t xml:space="preserve">Initially, I did not understand the judge’s ruling re the dispute. I did not get why the judge awarded the defendants the whale, the harpoons and the line and the plaintiffs awarded the boat only (Fast-fish and Loose-fish 575). I reread the article so I could get a better understanding of the law of Loose-fish and Fast-fish at first. </w:t>
        <w:br/>
        <w:t xml:space="preserve">3. Do you think the settlement of the dispute was fair? Why? </w:t>
        <w:br/>
        <w:t xml:space="preserve">The settlement of the dispute was fair. This is because the judge followed the law of the Loose-Fish which states that when a fish is loose, it is fair game to whosoever catches it first (Fast-fish and Loose-fish 575). Since the plaintiffs had forsaken their boats and lines with the whale, the whale was no longer in their custody, thus loose. </w:t>
        <w:br/>
        <w:t xml:space="preserve">What is the article about? What is the main theme, its main discussion? </w:t>
        <w:br/>
        <w:t xml:space="preserve">The article is about possession of property. The article talks about the universal undisputable laws, whether written or unwritten, that are used to solve any disputes that arise over the ownership of property. That is the main theme of the article. The article also discusses a dispute, whereby the judge used the law of Loose-Fish to give a ruling. In addition, the article discusses the common person’s feelings towards the laws of possessing property and gives different examples of situations where the law was applied and how the law seems unfair in most situations. </w:t>
        <w:br/>
        <w:t xml:space="preserve">Works Cited </w:t>
        <w:br/>
        <w:t xml:space="preserve">“ Fast-fish and Loose-fish.” n. d. Web. Accessed 15Th September 2014. https://www. wetransfer. com/downloads/0a799ca8705941e124793d967c56f02420140912212437/7b397b28c89473a35d5964403275139720140912212437/8648fb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https://assignbuster.com/article/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Article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Article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subject>Law;</dc:subject>
  <dc:creator>AssignBuster</dc:creator>
  <cp:keywords/>
  <dc:description>Regardless of how one comes to own a property, the issue of the law comes in after the ownership, not the process of owning it.</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