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Bitgold to go public on the tsx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Gold and bitcoin start-up BitGold announced it will public, backed by Sprott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BitGold, a gold and bitcoin start-up based in Toronto, is going public after a reverse merger with Loma Vista Capital, a mineral exploration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BitGold informed that it will keep its name but all trading on the Canadian National Stock Exchange will be halted, as it will migrate to the Toronto Stock Exchange (TSX).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revealed that as a part of the deal it will raise C$6 million in subscription receipt private placement. It will also spend almost C$5 million on warrants which will be used later.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pending C$6 million subscription receipt sale entails commitments from Canaccord Genuity Corp, Dundee Securities and GMP Securities and Clarus Securities.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notable information is that the lead order on the round was concluded by Sprott Inc. and the firm’s individual directors.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Sprott Inc. is a $7 billion asset management company which was formerly managed by Eric Sprott, a renowned portfolio manager.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Roy Sebag, CEO of the company, indicated in an interview that his main motivation to take the unlaunched company public was to gather trust from future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Sebag was the CEO and founder of Loma Vista Capital, and Loma Vista Capital went public in 2013.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Sebag answered why the company went public, “ Why go public? In our case going public is like a quasi-bank license.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corporate governance standards and an independent auditor, PriceWaterHouseCoopers, auditing or reviewing our financials four times a year under IFRS.”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news came after the company’s $3. 5 million Series A round was finalized back in December.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Soros Brothers Investments, PowerOne Capital, Sandstorm Gold and PortVesta Holdings were some of the participants of the 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the firm is public, Sebag mentioned that most of the shares are held by the BitGold’s principal investors, himself and Josh Crumb, co-founder of BitGold.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Sebag, “ We’re a public-private company. We own 60% of the company Josh and myself, and going public is more of a regulatory framework that will allow the company to establish more trust with its customers.”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the founder Essentia Equity and served as the firm’s portfolio manager for some time. Josh Crumb used to be a senior metals strategist at Goldman Sachs.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BitGold is still open but it was hinted that the new round of secured commitments will lead to a much larger follow-up to the Series A, which summed up C$11 million in the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founders do not consider BitGold like the traditional bitcoin companies. They have positioned the start-up as one that uses block chain to tap into various efficiencies.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Sebag stressed that they are committed financially to the company, and in many other ways. He mentioned that neither he nor Crumbs take salaries. They genuinely believe in the idea.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BitGold will improve on the existing gold and bitcoin offerings. Sebag once said, “ You can drop in a bitcoin and it turns into physical gold, and you can redeem the physical gold to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We’re fully compatible with block chains like bitcoin and ripple, but the platform itself, a lot of it is built around security.”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https://assignbuster.com/bitgold-to-go-public-on-the-tsx-essay/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Bitgold to go public on the tsx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gold-to-go-public-on-the-tsx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Bitgold to go public on the tsx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Bitgold to go public on the tsx essay</dc:title>
  <dc:subject>Others;</dc:subject>
  <dc:creator>AssignBuster</dc:creator>
  <cp:keywords/>
  <dc:description>The most notable information is that the lead order on the round was concluded by Sprott Inc.and the firm's individual directors.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