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Queen isabella i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Queen Isabella I I am Queen Isabella the first of Spain. I am the daughter of King John the second of Castillo and Isabella of Portugal, I am also married Ferdinand of Argon. When I was thirteen I lived in the royal court. When King Henry died my husband and I became rulers and united Spain. I am very intelligent but my education was limited because of my gender. I did not think it was fair that I had a limited education, so I Egan to study Latin when I became thirty years old.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my reign artists from Spain and Belgium came to print for me, in my court. My court was a center of beauty and culture! I am known for a variety of reasons. I was pressured to force the Jews and the Muslims out of Spain, I did not agree with this but I felt as if I had to! Finally, in 1492, the Muslims were defeated in Granddad and drove out from Spain. I sponsored the exploration voyage of Christopher Columbus.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pride in my religion, Christianity and couldn’t wait for it to spread so I took this extra-ordinary opportunity to spread it. When Columbus came back from his expedition he brought back many enslaved people, and I demanded him to free them immediately . I am very concerned of the rights of the native resident. If I had not have supported Columbus on his voyage, European settlement in the Americas would not have established.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https://assignbuster.com/queen-isabella-i-essay/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Queen isabella i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een-isabella-i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Queen isabella i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isabella i essay</dc:title>
  <dc:subject>Others;</dc:subject>
  <dc:creator>AssignBuster</dc:creator>
  <cp:keywords/>
  <dc:description>I am the daughter of King John the second of Castillo and Isabella of Portugal, I am also married Ferdinand of Argon.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