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Reactive arthritis: causes, features and treatments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Del"/>
        </w:rPr>
        <w:t xml:space="preserve">Reactive arthritis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Minor changes. References reduced.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64. </w:t>
      </w:r>
      <w:r>
        <w:rPr>
          <w:rStyle w:val="Ins"/>
        </w:rPr>
        <w:t xml:space="preserve">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Reactive Arthritis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Ramesh </w:t>
      </w:r>
      <w:r>
        <w:rPr>
          <w:rStyle w:val="Ins"/>
        </w:rPr>
        <w:t xml:space="preserve">M </w:t>
      </w:r>
      <w:r>
        <w:rPr/>
        <w:t xml:space="preserve">Bhat </w:t>
      </w:r>
      <w:r>
        <w:rPr>
          <w:rStyle w:val="Del"/>
        </w:rPr>
        <w:t xml:space="preserve">M </w:t>
      </w:r>
      <w:r>
        <w:rPr/>
        <w:t xml:space="preserve">and Rochelle C Monteiro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Ins"/>
        </w:rPr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Reactive arthritis </w:t>
      </w:r>
      <w:r>
        <w:rPr>
          <w:rStyle w:val="Ins"/>
        </w:rPr>
        <w:t xml:space="preserve">(ReA) </w:t>
      </w:r>
      <w:r>
        <w:rPr/>
        <w:t xml:space="preserve">is defined as an episode of peripheral arthritis of more than </w:t>
      </w:r>
      <w:r>
        <w:rPr>
          <w:rStyle w:val="Del"/>
        </w:rPr>
        <w:t xml:space="preserve">one </w:t>
      </w:r>
      <w:r>
        <w:rPr>
          <w:rStyle w:val="Ins"/>
        </w:rPr>
        <w:t xml:space="preserve">1- </w:t>
      </w:r>
      <w:r>
        <w:rPr/>
        <w:t xml:space="preserve">month duration occurring in association with conjunctivitis and urethritis and/or cervicitis. It is triggered by an infection </w:t>
      </w:r>
      <w:r>
        <w:rPr>
          <w:rStyle w:val="Ins"/>
        </w:rPr>
        <w:t xml:space="preserve">, </w:t>
      </w:r>
      <w:r>
        <w:rPr/>
        <w:t xml:space="preserve">most often in the gastrointestinal or urogenital tract. It is also known as Reiter’s syndrome, Feissinger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Leroy’s disease, Brodie’s syndrome and conjunctivo-urethro-synovial syndrome. The term </w:t>
      </w:r>
      <w:r>
        <w:rPr>
          <w:rStyle w:val="Ins"/>
        </w:rPr>
        <w:t xml:space="preserve">ReA </w:t>
      </w:r>
      <w:r>
        <w:rPr>
          <w:rStyle w:val="Del"/>
        </w:rPr>
        <w:t xml:space="preserve">Reactive arthritis </w:t>
      </w:r>
      <w:r>
        <w:rPr/>
        <w:t xml:space="preserve">was originally introduced to define a sterile joint inflammation during and after </w:t>
      </w:r>
      <w:r>
        <w:rPr>
          <w:rStyle w:val="Ins"/>
        </w:rPr>
        <w:t xml:space="preserve">an </w:t>
      </w:r>
      <w:r>
        <w:rPr/>
        <w:t xml:space="preserve">infection elsewhere in the body. The definition was later modified since nucleic acids and bacterial antigens were found in the inflamed joints. </w:t>
      </w:r>
      <w:r>
        <w:rPr>
          <w:rStyle w:val="Del"/>
        </w:rPr>
        <w:t xml:space="preserve">²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Etiology </w:t>
      </w:r>
      <w:r>
        <w:rPr>
          <w:rStyle w:val="Ins"/>
        </w:rPr>
        <w:t xml:space="preserve">Ae tiology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Reactive arthritis ( </w:t>
      </w:r>
      <w:r>
        <w:rPr/>
        <w:t xml:space="preserve">ReA </w:t>
      </w:r>
      <w:r>
        <w:rPr>
          <w:rStyle w:val="Del"/>
        </w:rPr>
        <w:t xml:space="preserve">) </w:t>
      </w:r>
      <w:r>
        <w:rPr/>
        <w:t xml:space="preserve">follows </w:t>
      </w:r>
      <w:r>
        <w:rPr>
          <w:rStyle w:val="Ins"/>
        </w:rPr>
        <w:t xml:space="preserve">an </w:t>
      </w:r>
      <w:r>
        <w:rPr/>
        <w:t xml:space="preserve">infection in the urogenital </w:t>
      </w:r>
      <w:r>
        <w:rPr>
          <w:rStyle w:val="Del"/>
        </w:rPr>
        <w:t xml:space="preserve">tract </w:t>
      </w:r>
      <w:r>
        <w:rPr/>
        <w:t xml:space="preserve">(venereal form) or gastrointestinal tract (dysenteric form). The venereal form follows recent sexual contact, whereas the </w:t>
      </w:r>
      <w:r>
        <w:rPr>
          <w:rStyle w:val="Del"/>
        </w:rPr>
        <w:t xml:space="preserve">dysentric </w:t>
      </w:r>
      <w:r>
        <w:rPr>
          <w:rStyle w:val="Ins"/>
        </w:rPr>
        <w:t xml:space="preserve">dysenteric </w:t>
      </w:r>
      <w:r>
        <w:rPr/>
        <w:t xml:space="preserve">form is associated with a wide variety of intestinal pathogens and non-specific diarrh </w:t>
      </w:r>
      <w:r>
        <w:rPr>
          <w:rStyle w:val="Ins"/>
        </w:rPr>
        <w:t xml:space="preserve">o </w:t>
      </w:r>
      <w:r>
        <w:rPr/>
        <w:t xml:space="preserve">eal illnesses. The most common organisms implicated are as follows: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>
          <w:rStyle w:val="Del"/>
        </w:rPr>
        <w:t xml:space="preserve">Post </w:t>
      </w:r>
      <w:r>
        <w:rPr>
          <w:rStyle w:val="Ins"/>
        </w:rPr>
        <w:t xml:space="preserve">Post- </w:t>
      </w:r>
      <w:r>
        <w:rPr/>
        <w:t xml:space="preserve">dysenteric form: Salmonella (different serotypes), </w:t>
      </w:r>
      <w:r>
        <w:rPr>
          <w:rStyle w:val="Emphasis"/>
        </w:rPr>
        <w:t xml:space="preserve">Yersinia tuberculosis , Shigella flexneri , </w:t>
      </w:r>
      <w:r>
        <w:rPr>
          <w:rStyle w:val="Emphasis"/>
        </w:rPr>
        <w:t xml:space="preserve">Shigella </w:t>
      </w:r>
      <w:r>
        <w:rPr>
          <w:rStyle w:val="Emphasis"/>
        </w:rPr>
        <w:t xml:space="preserve">S . </w:t>
      </w:r>
      <w:r>
        <w:rPr>
          <w:rStyle w:val="Emphasis"/>
        </w:rPr>
        <w:t xml:space="preserve">sonnei </w:t>
      </w:r>
      <w:r>
        <w:rPr>
          <w:rStyle w:val="Emphasis"/>
        </w:rPr>
        <w:t xml:space="preserve">, </w:t>
      </w:r>
      <w:r>
        <w:rPr/>
        <w:t xml:space="preserve">and </w:t>
      </w:r>
      <w:r>
        <w:rPr>
          <w:rStyle w:val="Emphasis"/>
        </w:rPr>
        <w:t xml:space="preserve">Campylobacter jejuni. </w:t>
      </w:r>
      <w:r>
        <w:rPr/>
        <w:t xml:space="preserve">These organisms are found to be </w:t>
      </w:r>
      <w:r>
        <w:rPr>
          <w:rStyle w:val="Del"/>
        </w:rPr>
        <w:t xml:space="preserve">HLA </w:t>
      </w:r>
      <w:r>
        <w:rPr>
          <w:rStyle w:val="Ins"/>
        </w:rPr>
        <w:t xml:space="preserve">HLA – </w:t>
      </w:r>
      <w:r>
        <w:rPr/>
        <w:t xml:space="preserve">B </w:t>
      </w:r>
      <w:r>
        <w:rPr>
          <w:rStyle w:val="Del"/>
        </w:rPr>
        <w:t xml:space="preserve">– </w:t>
      </w:r>
      <w:r>
        <w:rPr/>
        <w:t xml:space="preserve">27 </w:t>
      </w:r>
      <w:r>
        <w:rPr>
          <w:rStyle w:val="Ins"/>
        </w:rPr>
        <w:t xml:space="preserve">– </w:t>
      </w:r>
      <w:r>
        <w:rPr/>
        <w:t xml:space="preserve">dependent. Hence, </w:t>
      </w:r>
      <w:r>
        <w:rPr>
          <w:rStyle w:val="Del"/>
        </w:rPr>
        <w:t xml:space="preserve">Individuals </w:t>
      </w:r>
      <w:r>
        <w:rPr>
          <w:rStyle w:val="Ins"/>
        </w:rPr>
        <w:t xml:space="preserve">individuals </w:t>
      </w:r>
      <w:r>
        <w:rPr/>
        <w:t xml:space="preserve">with HLA-B27 positivity are strongly predisposed to develop the disease </w:t>
      </w:r>
      <w:r>
        <w:rPr>
          <w:rStyle w:val="Del"/>
        </w:rPr>
        <w:t xml:space="preserve">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>
          <w:rStyle w:val="Del"/>
        </w:rPr>
        <w:t xml:space="preserve">Post </w:t>
      </w:r>
      <w:r>
        <w:rPr>
          <w:rStyle w:val="Ins"/>
        </w:rPr>
        <w:t xml:space="preserve">Post- </w:t>
      </w:r>
      <w:r>
        <w:rPr/>
        <w:t xml:space="preserve">venereal form: </w:t>
      </w:r>
      <w:r>
        <w:rPr>
          <w:rStyle w:val="Emphasis"/>
        </w:rPr>
        <w:t xml:space="preserve">Chlamydia trachomatis </w:t>
      </w:r>
      <w:r>
        <w:rPr>
          <w:rStyle w:val="Del"/>
        </w:rPr>
        <w:t xml:space="preserve">. </w:t>
      </w:r>
    </w:p>
    <w:p>
      <w:pPr>
        <w:pStyle w:val="TextBody"/>
        <w:bidi w:val="0"/>
        <w:jc w:val="start"/>
        <w:rPr/>
      </w:pPr>
      <w:r>
        <w:rPr/>
        <w:t xml:space="preserve">Some newer organisms have been implicated recently in causation of </w:t>
      </w:r>
      <w:r>
        <w:rPr>
          <w:rStyle w:val="Del"/>
        </w:rPr>
        <w:t xml:space="preserve">reactive arthritis </w:t>
      </w:r>
      <w:r>
        <w:rPr>
          <w:rStyle w:val="Ins"/>
        </w:rPr>
        <w:t xml:space="preserve">ReA </w:t>
      </w:r>
      <w:r>
        <w:rPr/>
        <w:t xml:space="preserve">, namely </w:t>
      </w:r>
      <w:r>
        <w:rPr>
          <w:rStyle w:val="Emphasis"/>
        </w:rPr>
        <w:t xml:space="preserve">Chlamydia </w:t>
      </w:r>
      <w:r>
        <w:rPr>
          <w:rStyle w:val="Emphasis"/>
        </w:rPr>
        <w:t xml:space="preserve">C . </w:t>
      </w:r>
      <w:r>
        <w:rPr>
          <w:rStyle w:val="Emphasis"/>
        </w:rPr>
        <w:t xml:space="preserve">pneumonia , Mycoplasma hominis , </w:t>
      </w:r>
      <w:r>
        <w:rPr>
          <w:rStyle w:val="Emphasis"/>
        </w:rPr>
        <w:t xml:space="preserve">Mycoplasma </w:t>
      </w:r>
      <w:r>
        <w:rPr>
          <w:rStyle w:val="Emphasis"/>
        </w:rPr>
        <w:t xml:space="preserve">M . </w:t>
      </w:r>
      <w:r>
        <w:rPr>
          <w:rStyle w:val="Emphasis"/>
        </w:rPr>
        <w:t xml:space="preserve">fermentans , N </w:t>
      </w:r>
      <w:r>
        <w:rPr>
          <w:rStyle w:val="Emphasis"/>
        </w:rPr>
        <w:t xml:space="preserve">e </w:t>
      </w:r>
      <w:r>
        <w:rPr>
          <w:rStyle w:val="Emphasis"/>
        </w:rPr>
        <w:t xml:space="preserve">isseria </w:t>
      </w:r>
      <w:r>
        <w:rPr>
          <w:rStyle w:val="Emphasis"/>
        </w:rPr>
        <w:t xml:space="preserve">Gonorrhoea </w:t>
      </w:r>
      <w:r>
        <w:rPr>
          <w:rStyle w:val="Emphasis"/>
        </w:rPr>
        <w:t xml:space="preserve">g onorrhoea e </w:t>
      </w:r>
      <w:r>
        <w:rPr>
          <w:rStyle w:val="Emphasis"/>
        </w:rPr>
        <w:t xml:space="preserve">, Borrelia burgdorferi , Clostridium difficile , β-h </w:t>
      </w:r>
      <w:r>
        <w:rPr>
          <w:rStyle w:val="Emphasis"/>
        </w:rPr>
        <w:t xml:space="preserve">a </w:t>
      </w:r>
      <w:r>
        <w:rPr>
          <w:rStyle w:val="Emphasis"/>
        </w:rPr>
        <w:t xml:space="preserve">emolytic streptococci, Propionibacte </w:t>
      </w:r>
      <w:r>
        <w:rPr>
          <w:rStyle w:val="Emphasis"/>
        </w:rPr>
        <w:t xml:space="preserve">r </w:t>
      </w:r>
      <w:r>
        <w:rPr>
          <w:rStyle w:val="Emphasis"/>
        </w:rPr>
        <w:t xml:space="preserve">ium acnes , </w:t>
      </w:r>
      <w:r>
        <w:rPr>
          <w:rStyle w:val="Emphasis"/>
        </w:rPr>
        <w:t xml:space="preserve">Escherischia </w:t>
      </w:r>
      <w:r>
        <w:rPr>
          <w:rStyle w:val="Emphasis"/>
        </w:rPr>
        <w:t xml:space="preserve">Escherichia </w:t>
      </w:r>
      <w:r>
        <w:rPr>
          <w:rStyle w:val="Emphasis"/>
        </w:rPr>
        <w:t xml:space="preserve">coli , Helicobacter pylori , </w:t>
      </w:r>
      <w:r>
        <w:rPr>
          <w:rStyle w:val="Emphasis"/>
        </w:rPr>
        <w:t xml:space="preserve">Calmette </w:t>
      </w:r>
      <w:r>
        <w:rPr>
          <w:rStyle w:val="Emphasis"/>
        </w:rPr>
        <w:t xml:space="preserve">Calmette </w:t>
      </w:r>
      <w:r>
        <w:rPr>
          <w:rStyle w:val="Ins"/>
        </w:rPr>
        <w:t xml:space="preserve">– </w:t>
      </w:r>
      <w:r>
        <w:rPr>
          <w:rStyle w:val="Emphasis"/>
        </w:rPr>
        <w:t xml:space="preserve">Guerin bacillus , Brucella abortus , Leptospira , Bartonella , Troph </w:t>
      </w:r>
      <w:r>
        <w:rPr>
          <w:rStyle w:val="Emphasis"/>
        </w:rPr>
        <w:t xml:space="preserve">e </w:t>
      </w:r>
      <w:r>
        <w:rPr>
          <w:rStyle w:val="Emphasis"/>
        </w:rPr>
        <w:t xml:space="preserve">y </w:t>
      </w:r>
      <w:r>
        <w:rPr>
          <w:rStyle w:val="Emphasis"/>
        </w:rPr>
        <w:t xml:space="preserve">r </w:t>
      </w:r>
      <w:r>
        <w:rPr>
          <w:rStyle w:val="Emphasis"/>
        </w:rPr>
        <w:t xml:space="preserve">e </w:t>
      </w:r>
      <w:r>
        <w:rPr>
          <w:rStyle w:val="Emphasis"/>
        </w:rPr>
        <w:t xml:space="preserve">y </w:t>
      </w:r>
      <w:r>
        <w:rPr>
          <w:rStyle w:val="Emphasis"/>
        </w:rPr>
        <w:t xml:space="preserve">ma whippeli , Gardnerella vaginalis , Giardia lamblia. </w:t>
      </w:r>
      <w:r>
        <w:rPr>
          <w:rStyle w:val="Del"/>
        </w:rPr>
        <w:t xml:space="preserve">³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 are generally not implicated in the </w:t>
      </w:r>
      <w:r>
        <w:rPr>
          <w:rStyle w:val="Ins"/>
        </w:rPr>
        <w:t xml:space="preserve">a </w:t>
      </w:r>
      <w:r>
        <w:rPr/>
        <w:t xml:space="preserve">etiology of </w:t>
      </w:r>
      <w:r>
        <w:rPr>
          <w:rStyle w:val="Del"/>
        </w:rPr>
        <w:t xml:space="preserve">reactive arthritis </w:t>
      </w:r>
      <w:r>
        <w:rPr>
          <w:rStyle w:val="Ins"/>
        </w:rPr>
        <w:t xml:space="preserve">ReA ; </w:t>
      </w:r>
      <w:r>
        <w:rPr>
          <w:rStyle w:val="Del"/>
        </w:rPr>
        <w:t xml:space="preserve">, </w:t>
      </w:r>
      <w:r>
        <w:rPr/>
        <w:t xml:space="preserve">however </w:t>
      </w:r>
      <w:r>
        <w:rPr>
          <w:rStyle w:val="Ins"/>
        </w:rPr>
        <w:t xml:space="preserve">, </w:t>
      </w:r>
      <w:r>
        <w:rPr/>
        <w:t xml:space="preserve">a single case of </w:t>
      </w:r>
      <w:r>
        <w:rPr>
          <w:rStyle w:val="Del"/>
        </w:rPr>
        <w:t xml:space="preserve">Lithium </w:t>
      </w:r>
      <w:r>
        <w:rPr>
          <w:rStyle w:val="Ins"/>
        </w:rPr>
        <w:t xml:space="preserve">lithium </w:t>
      </w:r>
      <w:r>
        <w:rPr/>
        <w:t xml:space="preserve">precipitating pre-existing Re </w:t>
      </w:r>
      <w:r>
        <w:rPr>
          <w:rStyle w:val="Ins"/>
        </w:rPr>
        <w:t xml:space="preserve">A </w:t>
      </w:r>
      <w:r>
        <w:rPr>
          <w:rStyle w:val="Ins"/>
        </w:rPr>
        <w:t xml:space="preserve">1 : Kindly check for clarity&gt; </w:t>
      </w:r>
      <w:r>
        <w:rPr>
          <w:rStyle w:val="Del"/>
        </w:rPr>
        <w:t xml:space="preserve">a </w:t>
      </w:r>
      <w:r>
        <w:rPr>
          <w:rStyle w:val="Ins"/>
        </w:rPr>
        <w:t xml:space="preserve">OK </w:t>
      </w:r>
      <w:r>
        <w:rPr>
          <w:rStyle w:val="Del"/>
        </w:rPr>
        <w:t xml:space="preserve">cti ve arthritis </w:t>
      </w:r>
      <w:r>
        <w:rPr/>
        <w:t xml:space="preserve">has been described. </w:t>
      </w:r>
      <w:r>
        <w:rPr>
          <w:rStyle w:val="Del"/>
        </w:rPr>
        <w:t xml:space="preserve">â´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Pathobiology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prevalence of Re </w:t>
      </w:r>
      <w:r>
        <w:rPr>
          <w:rStyle w:val="Ins"/>
        </w:rPr>
        <w:t xml:space="preserve">A </w:t>
      </w:r>
      <w:r>
        <w:rPr>
          <w:rStyle w:val="Del"/>
        </w:rPr>
        <w:t xml:space="preserve">active arthritis </w:t>
      </w:r>
      <w:r>
        <w:rPr/>
        <w:t xml:space="preserve">is estimated to be 0. 1% worldwide. The disease mainly affects people in the </w:t>
      </w:r>
      <w:r>
        <w:rPr>
          <w:rStyle w:val="Del"/>
        </w:rPr>
        <w:t xml:space="preserve">2 </w:t>
      </w:r>
      <w:r>
        <w:rPr>
          <w:rStyle w:val="Del"/>
          <w:position w:val="8"/>
          <w:sz w:val="19"/>
        </w:rPr>
        <w:t xml:space="preserve">nd </w:t>
      </w:r>
      <w:r>
        <w:rPr>
          <w:rStyle w:val="Del"/>
        </w:rPr>
        <w:t xml:space="preserve">– 4 </w:t>
      </w:r>
      <w:r>
        <w:rPr>
          <w:rStyle w:val="Del"/>
          <w:position w:val="8"/>
          <w:sz w:val="19"/>
        </w:rPr>
        <w:t xml:space="preserve">th </w:t>
      </w:r>
      <w:r>
        <w:rPr>
          <w:rStyle w:val="Ins"/>
        </w:rPr>
        <w:t xml:space="preserve">second to fourth </w:t>
      </w:r>
      <w:r>
        <w:rPr/>
        <w:t xml:space="preserve">decade of life. </w:t>
      </w:r>
      <w:r>
        <w:rPr>
          <w:rStyle w:val="Ins"/>
        </w:rPr>
        <w:t xml:space="preserve">The </w:t>
      </w:r>
      <w:r>
        <w:rPr>
          <w:rStyle w:val="Del"/>
        </w:rPr>
        <w:t xml:space="preserve">Infection </w:t>
      </w:r>
      <w:r>
        <w:rPr>
          <w:rStyle w:val="Ins"/>
        </w:rPr>
        <w:t xml:space="preserve">i nfection </w:t>
      </w:r>
      <w:r>
        <w:rPr/>
        <w:t xml:space="preserve">occurs 1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4 weeks following genitourinary infection </w:t>
      </w:r>
      <w:r>
        <w:rPr>
          <w:rStyle w:val="Ins"/>
        </w:rPr>
        <w:t xml:space="preserve">, </w:t>
      </w:r>
      <w:r>
        <w:rPr/>
        <w:t xml:space="preserve">with a male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female ratio of 9: 1. </w:t>
      </w:r>
      <w:r>
        <w:rPr>
          <w:rStyle w:val="Ins"/>
        </w:rPr>
        <w:t xml:space="preserve">The </w:t>
      </w:r>
      <w:r>
        <w:rPr>
          <w:rStyle w:val="Del"/>
        </w:rPr>
        <w:t xml:space="preserve">Enteric </w:t>
      </w:r>
      <w:r>
        <w:rPr>
          <w:rStyle w:val="Ins"/>
        </w:rPr>
        <w:t xml:space="preserve">e nteric </w:t>
      </w:r>
      <w:r>
        <w:rPr/>
        <w:t xml:space="preserve">type has </w:t>
      </w:r>
      <w:r>
        <w:rPr>
          <w:rStyle w:val="Ins"/>
        </w:rPr>
        <w:t xml:space="preserve">an </w:t>
      </w:r>
      <w:r>
        <w:rPr/>
        <w:t xml:space="preserve">equal incidence in both males and females. </w:t>
      </w:r>
      <w:r>
        <w:rPr>
          <w:rStyle w:val="Del"/>
        </w:rPr>
        <w:t xml:space="preserve">â¶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Systemic </w:t>
      </w:r>
      <w:r>
        <w:rPr>
          <w:rStyle w:val="Del"/>
        </w:rPr>
        <w:t xml:space="preserve">Features </w:t>
      </w:r>
      <w:r>
        <w:rPr>
          <w:rStyle w:val="Ins"/>
        </w:rPr>
        <w:t xml:space="preserve">f 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disease primarily affects the joints, eyes </w:t>
      </w:r>
      <w:r>
        <w:rPr>
          <w:rStyle w:val="Del"/>
          <w:position w:val="8"/>
          <w:sz w:val="19"/>
        </w:rPr>
        <w:t xml:space="preserve">â· </w:t>
      </w:r>
      <w:r>
        <w:rPr/>
        <w:t xml:space="preserve">, the skin and genitalia. Rarely, patients present with cardiac, renal </w:t>
      </w:r>
      <w:r>
        <w:rPr>
          <w:rStyle w:val="Del"/>
        </w:rPr>
        <w:t xml:space="preserve">, </w:t>
      </w:r>
      <w:r>
        <w:rPr/>
        <w:t xml:space="preserve">and neural abnormalities.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Arthritis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Articular manifestations are most commonly of an acute, non-destructive oligoarthritis usually affecting the large joints of the lower limbs which persists for 4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5 months. ‘ Sausage digit’ or diffuse swelling of an entire toe/finger occurs in 16% of patients. Enthesitis is another characteristic feature of patients with ReA. It is defined </w:t>
      </w:r>
      <w:r>
        <w:rPr>
          <w:rStyle w:val="Ins"/>
        </w:rPr>
        <w:t xml:space="preserve">as </w:t>
      </w:r>
      <w:r>
        <w:rPr/>
        <w:t xml:space="preserve">an inflammation of the ligaments and tendons at their site of insertion into the bone. Patients may also develop heel pain and </w:t>
      </w:r>
      <w:r>
        <w:rPr>
          <w:rStyle w:val="Del"/>
        </w:rPr>
        <w:t xml:space="preserve">achilles </w:t>
      </w:r>
      <w:r>
        <w:rPr>
          <w:rStyle w:val="Ins"/>
        </w:rPr>
        <w:t xml:space="preserve">A chilles </w:t>
      </w:r>
      <w:r>
        <w:rPr/>
        <w:t xml:space="preserve">tendonitis. Sacroili </w:t>
      </w:r>
      <w:r>
        <w:rPr>
          <w:rStyle w:val="Ins"/>
        </w:rPr>
        <w:t xml:space="preserve">i </w:t>
      </w:r>
      <w:r>
        <w:rPr/>
        <w:t xml:space="preserve">tis is another distinctive feature of the disease which results in a low back pain. </w:t>
      </w:r>
      <w:r>
        <w:rPr>
          <w:rStyle w:val="Del"/>
          <w:position w:val="8"/>
          <w:sz w:val="19"/>
        </w:rPr>
        <w:t xml:space="preserve">8-10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Urethritis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 </w:t>
      </w:r>
      <w:r>
        <w:rPr>
          <w:rStyle w:val="Ins"/>
        </w:rPr>
        <w:t xml:space="preserve">A </w:t>
      </w:r>
      <w:r>
        <w:rPr>
          <w:rStyle w:val="Del"/>
        </w:rPr>
        <w:t xml:space="preserve">active arthritis </w:t>
      </w:r>
      <w:r>
        <w:rPr/>
        <w:t xml:space="preserve">usually follows 1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3 weeks after an episode of urethritis. Urethritis may occur even in </w:t>
      </w:r>
      <w:r>
        <w:rPr>
          <w:rStyle w:val="Del"/>
        </w:rPr>
        <w:t xml:space="preserve">post </w:t>
      </w:r>
      <w:r>
        <w:rPr>
          <w:rStyle w:val="Ins"/>
        </w:rPr>
        <w:t xml:space="preserve">post – </w:t>
      </w:r>
      <w:r>
        <w:rPr/>
        <w:t xml:space="preserve">dysenteric cases. The </w:t>
      </w:r>
      <w:r>
        <w:rPr>
          <w:rStyle w:val="Del"/>
        </w:rPr>
        <w:t xml:space="preserve">non </w:t>
      </w:r>
      <w:r>
        <w:rPr>
          <w:rStyle w:val="Ins"/>
        </w:rPr>
        <w:t xml:space="preserve">non – </w:t>
      </w:r>
      <w:r>
        <w:rPr/>
        <w:t xml:space="preserve">specific urethritis presents with mild non-purulent urethral discharge. H </w:t>
      </w:r>
      <w:r>
        <w:rPr>
          <w:rStyle w:val="Ins"/>
        </w:rPr>
        <w:t xml:space="preserve">a </w:t>
      </w:r>
      <w:r>
        <w:rPr/>
        <w:t xml:space="preserve">emorrhagic cystitis and prostatitis may develop in </w:t>
      </w:r>
      <w:r>
        <w:rPr>
          <w:rStyle w:val="Ins"/>
        </w:rPr>
        <w:t xml:space="preserve">a </w:t>
      </w:r>
      <w:r>
        <w:rPr/>
        <w:t xml:space="preserve">few patients. In females, it manifests as cervicitis associated with cervical discharge. Rarely, bleeding and abdominal pain may occur. </w:t>
      </w:r>
      <w:r>
        <w:rPr>
          <w:rStyle w:val="Del"/>
        </w:rPr>
        <w:t xml:space="preserve">âµ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Mucocutaneous lesions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Keratoderma blen </w:t>
      </w:r>
      <w:r>
        <w:rPr>
          <w:rStyle w:val="Emphasis"/>
        </w:rPr>
        <w:t xml:space="preserve">n </w:t>
      </w:r>
      <w:r>
        <w:rPr/>
        <w:t xml:space="preserve">orrhagica or </w:t>
      </w:r>
      <w:r>
        <w:rPr>
          <w:rStyle w:val="Del"/>
        </w:rPr>
        <w:t xml:space="preserve">Pustulosis </w:t>
      </w:r>
      <w:r>
        <w:rPr>
          <w:rStyle w:val="Ins"/>
        </w:rPr>
        <w:t xml:space="preserve">p ustulosis </w:t>
      </w:r>
      <w:r>
        <w:rPr/>
        <w:t xml:space="preserve">palmoplantaris is a specific cutaneous lesion in ReA. Patients present with pustules over the palms and soles which are gradually covered with thick horny crusts. Lesions may coalesce. </w:t>
      </w:r>
      <w:r>
        <w:rPr>
          <w:rStyle w:val="Ins"/>
        </w:rPr>
        <w:t xml:space="preserve">Psoriasiform lesions are also common (Fig. 58. 1) . The biopsy of of skin lesions with acanthosis and epidermal neutrophilia (Fig. 58. 2) </w:t>
      </w:r>
      <w:r>
        <w:rPr/>
        <w:t xml:space="preserve">Circinate balanitis is a painless geographic dermatitis occurring over the glans penis (Fig. </w:t>
      </w:r>
      <w:r>
        <w:rPr>
          <w:rStyle w:val="Ins"/>
        </w:rPr>
        <w:t xml:space="preserve">58. 3 </w:t>
      </w:r>
      <w:r>
        <w:rPr>
          <w:rStyle w:val="Del"/>
        </w:rPr>
        <w:t xml:space="preserve">1 </w:t>
      </w:r>
      <w:r>
        <w:rPr/>
        <w:t xml:space="preserve">). In addition, small </w:t>
      </w:r>
      <w:r>
        <w:rPr>
          <w:rStyle w:val="Ins"/>
        </w:rPr>
        <w:t xml:space="preserve">, </w:t>
      </w:r>
      <w:r>
        <w:rPr/>
        <w:t xml:space="preserve">shallow ulcers are seen over the glans and urethral meatus and also </w:t>
      </w:r>
      <w:r>
        <w:rPr>
          <w:rStyle w:val="Ins"/>
        </w:rPr>
        <w:t xml:space="preserve">over </w:t>
      </w:r>
      <w:r>
        <w:rPr/>
        <w:t xml:space="preserve">the oral cavity. Nail changes are a common finding and include subungual hyperkeratosis, onycholysis, ridging and nail shedding. </w:t>
      </w:r>
      <w:r>
        <w:rPr>
          <w:rStyle w:val="Del"/>
          <w:position w:val="8"/>
          <w:sz w:val="19"/>
        </w:rPr>
        <w:t xml:space="preserve">10, 11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Visceral lesions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Visceral involvements mainly include the cardiac, renal and neural system </w:t>
      </w:r>
      <w:r>
        <w:rPr>
          <w:rStyle w:val="Ins"/>
        </w:rPr>
        <w:t xml:space="preserve">s </w:t>
      </w:r>
      <w:r>
        <w:rPr/>
        <w:t xml:space="preserve">. Cardiovascular manifestations present as conduction delays and aortic disease. Proteinuria, microh </w:t>
      </w:r>
      <w:r>
        <w:rPr>
          <w:rStyle w:val="Ins"/>
        </w:rPr>
        <w:t xml:space="preserve">a </w:t>
      </w:r>
      <w:r>
        <w:rPr/>
        <w:t xml:space="preserve">ematuria, aseptic pyuria, and rarely, glomerulonephritis occur when the renal system is involved. Transient neurologic dysfunction such as cranial or peripheral nerve palsies have been described in some patients. </w:t>
      </w:r>
      <w:r>
        <w:rPr>
          <w:rStyle w:val="Del"/>
          <w:position w:val="8"/>
          <w:sz w:val="19"/>
        </w:rPr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disease is usually </w:t>
      </w:r>
      <w:r>
        <w:rPr>
          <w:rStyle w:val="Del"/>
        </w:rPr>
        <w:t xml:space="preserve">self </w:t>
      </w:r>
      <w:r>
        <w:rPr>
          <w:rStyle w:val="Ins"/>
        </w:rPr>
        <w:t xml:space="preserve">self – </w:t>
      </w:r>
      <w:r>
        <w:rPr/>
        <w:t xml:space="preserve">limiting. The joint manifestations regress completely within a few months (3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5 months). Enthesopathy, balanitis and psoriatic lesions may persist even after joint inflammation has subsided. Recurrences are common. Some patients develop chronic polyarthritis, usually </w:t>
      </w:r>
      <w:r>
        <w:rPr>
          <w:rStyle w:val="Del"/>
        </w:rPr>
        <w:t xml:space="preserve">HLA </w:t>
      </w:r>
      <w:r>
        <w:rPr>
          <w:rStyle w:val="Ins"/>
        </w:rPr>
        <w:t xml:space="preserve">HLA – </w:t>
      </w:r>
      <w:r>
        <w:rPr/>
        <w:t xml:space="preserve">B </w:t>
      </w:r>
      <w:r>
        <w:rPr>
          <w:rStyle w:val="Del"/>
        </w:rPr>
        <w:t xml:space="preserve">– </w:t>
      </w:r>
      <w:r>
        <w:rPr/>
        <w:t xml:space="preserve">27 </w:t>
      </w:r>
      <w:r>
        <w:rPr>
          <w:rStyle w:val="Ins"/>
        </w:rPr>
        <w:t xml:space="preserve">– </w:t>
      </w:r>
      <w:r>
        <w:rPr/>
        <w:t xml:space="preserve">positive individuals. </w:t>
      </w:r>
      <w:r>
        <w:rPr>
          <w:rStyle w:val="Del"/>
          <w:position w:val="8"/>
          <w:sz w:val="19"/>
        </w:rPr>
        <w:t xml:space="preserve">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Ocular </w:t>
      </w:r>
      <w:r>
        <w:rPr>
          <w:rStyle w:val="Del"/>
        </w:rPr>
        <w:t xml:space="preserve">Features </w:t>
      </w:r>
      <w:r>
        <w:rPr>
          <w:rStyle w:val="Ins"/>
        </w:rPr>
        <w:t xml:space="preserve">f 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Bilateral mucopurulent conjunctivitis is the most common ocular manifestation of ReA that occurs in more than 50% of patients. It is one of the important components of the triad of the disease. Occasionally, </w:t>
      </w:r>
      <w:r>
        <w:rPr>
          <w:rStyle w:val="Del"/>
        </w:rPr>
        <w:t xml:space="preserve">the </w:t>
      </w:r>
      <w:r>
        <w:rPr/>
        <w:t xml:space="preserve">conjunctivitis may be purulent but remains transient, mild and associated with a sterile discharge. It subsides within 1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/>
        <w:t xml:space="preserve">4 weeks. Acute anterior </w:t>
      </w:r>
      <w:r>
        <w:rPr>
          <w:rStyle w:val="Del"/>
        </w:rPr>
        <w:t xml:space="preserve">uveitits </w:t>
      </w:r>
      <w:r>
        <w:rPr>
          <w:rStyle w:val="Ins"/>
        </w:rPr>
        <w:t xml:space="preserve">uveitis </w:t>
      </w:r>
      <w:r>
        <w:rPr/>
        <w:t xml:space="preserve">may be found in about one-fifth of cases </w:t>
      </w:r>
      <w:r>
        <w:rPr>
          <w:rStyle w:val="Ins"/>
        </w:rPr>
        <w:t xml:space="preserve">, </w:t>
      </w:r>
      <w:r>
        <w:rPr/>
        <w:t xml:space="preserve">especially in those who are positive for HLA-B27. </w:t>
      </w:r>
      <w:r>
        <w:rPr>
          <w:rStyle w:val="Del"/>
          <w:position w:val="8"/>
          <w:sz w:val="19"/>
        </w:rPr>
        <w:t xml:space="preserve">7 </w:t>
      </w:r>
      <w:r>
        <w:rPr/>
        <w:t xml:space="preserve">Other ocular complications of ReA include keratitis, corneal ulcer with or without hypopyon, episcleritis, scleritis, papill </w:t>
      </w:r>
      <w:r>
        <w:rPr>
          <w:rStyle w:val="Ins"/>
        </w:rPr>
        <w:t xml:space="preserve">o </w:t>
      </w:r>
      <w:r>
        <w:rPr/>
        <w:t xml:space="preserve">edema, retinal </w:t>
      </w:r>
      <w:r>
        <w:rPr>
          <w:rStyle w:val="Ins"/>
        </w:rPr>
        <w:t xml:space="preserve">o </w:t>
      </w:r>
      <w:r>
        <w:rPr/>
        <w:t xml:space="preserve">edema, retinal vasculitis and retrobulbar neuritis. </w:t>
      </w:r>
      <w:r>
        <w:rPr>
          <w:rStyle w:val="Del"/>
        </w:rPr>
        <w:t xml:space="preserve">¹³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Vision is usually impaired from corneal scar or recurrent chronic uveitis causing secondary glaucoma, complicated cataract or cystoid </w:t>
      </w:r>
      <w:r>
        <w:rPr>
          <w:rStyle w:val="Del"/>
        </w:rPr>
        <w:t xml:space="preserve">s </w:t>
      </w:r>
      <w:r>
        <w:rPr/>
        <w:t xml:space="preserve">macular </w:t>
      </w:r>
      <w:r>
        <w:rPr>
          <w:rStyle w:val="Ins"/>
        </w:rPr>
        <w:t xml:space="preserve">o </w:t>
      </w:r>
      <w:r>
        <w:rPr/>
        <w:t xml:space="preserve">edema. </w:t>
      </w:r>
      <w:r>
        <w:rPr>
          <w:rStyle w:val="Del"/>
        </w:rPr>
        <w:t xml:space="preserve">¹ â´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Laboratory findings in ReA are non-specific and do not usually provide a conclusive diagnosis regarding the </w:t>
      </w:r>
      <w:r>
        <w:rPr>
          <w:rStyle w:val="Ins"/>
        </w:rPr>
        <w:t xml:space="preserve">a </w:t>
      </w:r>
      <w:r>
        <w:rPr/>
        <w:t xml:space="preserve">etiology.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who are </w:t>
      </w:r>
      <w:r>
        <w:rPr>
          <w:rStyle w:val="Del"/>
        </w:rPr>
        <w:t xml:space="preserve">HLA </w:t>
      </w:r>
      <w:r>
        <w:rPr>
          <w:rStyle w:val="Ins"/>
        </w:rPr>
        <w:t xml:space="preserve">HLA – </w:t>
      </w:r>
      <w:r>
        <w:rPr/>
        <w:t xml:space="preserve">B27 </w:t>
      </w:r>
      <w:r>
        <w:rPr>
          <w:rStyle w:val="Ins"/>
        </w:rPr>
        <w:t xml:space="preserve">– </w:t>
      </w:r>
      <w:r>
        <w:rPr/>
        <w:t xml:space="preserve">positive have </w:t>
      </w:r>
      <w:r>
        <w:rPr>
          <w:rStyle w:val="Ins"/>
        </w:rPr>
        <w:t xml:space="preserve">a </w:t>
      </w:r>
      <w:r>
        <w:rPr/>
        <w:t xml:space="preserve">more severe disease </w:t>
      </w:r>
      <w:r>
        <w:rPr>
          <w:rStyle w:val="Ins"/>
        </w:rPr>
        <w:t xml:space="preserve">form </w:t>
      </w:r>
      <w:r>
        <w:rPr/>
        <w:t xml:space="preserve">. Male gender and a positive family history for spondyloarthropathies, ankylosing spondylitis and recurrent episodes of arthritis are indicators of a bad prognosis. </w:t>
      </w:r>
      <w:r>
        <w:rPr>
          <w:rStyle w:val="Del"/>
          <w:position w:val="8"/>
          <w:sz w:val="19"/>
        </w:rPr>
        <w:t xml:space="preserve">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education </w:t>
      </w:r>
      <w:r>
        <w:rPr>
          <w:rStyle w:val="Del"/>
        </w:rPr>
        <w:t xml:space="preserve">has </w:t>
      </w:r>
      <w:r>
        <w:rPr>
          <w:rStyle w:val="Ins"/>
        </w:rPr>
        <w:t xml:space="preserve">plays </w:t>
      </w:r>
      <w:r>
        <w:rPr/>
        <w:t xml:space="preserve">a major role in patients with Re </w:t>
      </w:r>
      <w:r>
        <w:rPr>
          <w:rStyle w:val="Ins"/>
        </w:rPr>
        <w:t xml:space="preserve">A </w:t>
      </w:r>
      <w:r>
        <w:rPr>
          <w:rStyle w:val="Del"/>
        </w:rPr>
        <w:t xml:space="preserve">active arthritis </w:t>
      </w:r>
      <w:r>
        <w:rPr/>
        <w:t xml:space="preserve">. The chronic relapsing nature of the disease should be explained to the patients for better compliance with therapeutic modalities.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Conjunctivitis is usually self-limiting. A </w:t>
      </w:r>
      <w:r>
        <w:rPr>
          <w:rStyle w:val="Del"/>
        </w:rPr>
        <w:t xml:space="preserve">slit </w:t>
      </w:r>
      <w:r>
        <w:rPr>
          <w:rStyle w:val="Ins"/>
        </w:rPr>
        <w:t xml:space="preserve">slit – </w:t>
      </w:r>
      <w:r>
        <w:rPr/>
        <w:t xml:space="preserve">lamp examination is necessary to rule out uveitis </w:t>
      </w:r>
      <w:r>
        <w:rPr>
          <w:rStyle w:val="Ins"/>
        </w:rPr>
        <w:t xml:space="preserve">, </w:t>
      </w:r>
      <w:r>
        <w:rPr/>
        <w:t xml:space="preserve">which if present has to be managed with topical corticosteroids, cyclopl </w:t>
      </w:r>
      <w:r>
        <w:rPr>
          <w:rStyle w:val="Ins"/>
        </w:rPr>
        <w:t xml:space="preserve">a </w:t>
      </w:r>
      <w:r>
        <w:rPr/>
        <w:t xml:space="preserve">egics and mydriatics. Keratoderma </w:t>
      </w:r>
      <w:r>
        <w:rPr>
          <w:rStyle w:val="Del"/>
        </w:rPr>
        <w:t xml:space="preserve">blenorrhagica </w:t>
      </w:r>
      <w:r>
        <w:rPr>
          <w:rStyle w:val="Ins"/>
        </w:rPr>
        <w:t xml:space="preserve">blennorrhagica </w:t>
      </w:r>
      <w:r>
        <w:rPr/>
        <w:t xml:space="preserve">is treated using topical steroids and keratolytics. Low potency topical steroids are used in circinate balanitis. </w:t>
      </w:r>
      <w:r>
        <w:rPr>
          <w:rStyle w:val="Del"/>
          <w:position w:val="8"/>
          <w:sz w:val="19"/>
        </w:rPr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Non </w:t>
      </w:r>
      <w:r>
        <w:rPr>
          <w:rStyle w:val="Ins"/>
        </w:rPr>
        <w:t xml:space="preserve">Non – </w:t>
      </w:r>
      <w:r>
        <w:rPr/>
        <w:t xml:space="preserve">steroidal </w:t>
      </w:r>
      <w:r>
        <w:rPr>
          <w:rStyle w:val="Del"/>
        </w:rPr>
        <w:t xml:space="preserve">anti </w:t>
      </w:r>
      <w:r>
        <w:rPr>
          <w:rStyle w:val="Ins"/>
        </w:rPr>
        <w:t xml:space="preserve">anti – </w:t>
      </w:r>
      <w:r>
        <w:rPr/>
        <w:t xml:space="preserve">inflammatory drugs </w:t>
      </w:r>
      <w:r>
        <w:rPr>
          <w:rStyle w:val="Del"/>
        </w:rPr>
        <w:t xml:space="preserve">(NSAID ’ s) </w:t>
      </w:r>
      <w:r>
        <w:rPr/>
        <w:t xml:space="preserve">are highly effective in pain management in patients with Re </w:t>
      </w:r>
      <w:r>
        <w:rPr>
          <w:rStyle w:val="Ins"/>
        </w:rPr>
        <w:t xml:space="preserve">A </w:t>
      </w:r>
      <w:r>
        <w:rPr>
          <w:rStyle w:val="Del"/>
        </w:rPr>
        <w:t xml:space="preserve">active arthritis </w:t>
      </w:r>
      <w:r>
        <w:rPr/>
        <w:t xml:space="preserve">. </w:t>
      </w:r>
      <w:r>
        <w:rPr>
          <w:rStyle w:val="Del"/>
        </w:rPr>
        <w:t xml:space="preserve">Intra </w:t>
      </w:r>
      <w:r>
        <w:rPr>
          <w:rStyle w:val="Ins"/>
        </w:rPr>
        <w:t xml:space="preserve">Intra – </w:t>
      </w:r>
      <w:r>
        <w:rPr/>
        <w:t xml:space="preserve">articular steroids are advocated in oligo/monoarticular disease. The use of systemic steroids has been discouraged except in severe cases where short courses may be given. </w:t>
      </w:r>
      <w:r>
        <w:rPr>
          <w:rStyle w:val="Del"/>
          <w:position w:val="8"/>
          <w:sz w:val="19"/>
        </w:rPr>
        <w:t xml:space="preserve">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Antibiotics are useful in the </w:t>
      </w:r>
      <w:r>
        <w:rPr>
          <w:rStyle w:val="Del"/>
        </w:rPr>
        <w:t xml:space="preserve">post </w:t>
      </w:r>
      <w:r>
        <w:rPr>
          <w:rStyle w:val="Ins"/>
        </w:rPr>
        <w:t xml:space="preserve">post – </w:t>
      </w:r>
      <w:r>
        <w:rPr/>
        <w:t xml:space="preserve">venereal form of Re </w:t>
      </w:r>
      <w:r>
        <w:rPr>
          <w:rStyle w:val="Ins"/>
        </w:rPr>
        <w:t xml:space="preserve">A </w:t>
      </w:r>
      <w:r>
        <w:rPr>
          <w:rStyle w:val="Del"/>
        </w:rPr>
        <w:t xml:space="preserve">active arthritis </w:t>
      </w:r>
      <w:r>
        <w:rPr/>
        <w:t xml:space="preserve">. Their role in the </w:t>
      </w:r>
      <w:r>
        <w:rPr>
          <w:rStyle w:val="Del"/>
        </w:rPr>
        <w:t xml:space="preserve">post </w:t>
      </w:r>
      <w:r>
        <w:rPr>
          <w:rStyle w:val="Ins"/>
        </w:rPr>
        <w:t xml:space="preserve">post – </w:t>
      </w:r>
      <w:r>
        <w:rPr/>
        <w:t xml:space="preserve">dysenteric form remains controversial. Commonly used antibiotics include erythromycin, ciprofloxacin, tetracycline and doxycycline. </w:t>
      </w:r>
      <w:r>
        <w:rPr>
          <w:rStyle w:val="Del"/>
          <w:position w:val="8"/>
          <w:sz w:val="19"/>
        </w:rPr>
        <w:t xml:space="preserve">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patients who fail to respond to the above mentioned conventional therapy, a more aggressive therapeutic approach is needed. This includes </w:t>
      </w:r>
      <w:r>
        <w:rPr>
          <w:rStyle w:val="Del"/>
        </w:rPr>
        <w:t xml:space="preserve">Disease </w:t>
      </w:r>
      <w:r>
        <w:rPr>
          <w:rStyle w:val="Ins"/>
        </w:rPr>
        <w:t xml:space="preserve">d isease </w:t>
      </w:r>
      <w:r>
        <w:rPr/>
        <w:t xml:space="preserve">modifying </w:t>
      </w:r>
      <w:r>
        <w:rPr>
          <w:rStyle w:val="Del"/>
        </w:rPr>
        <w:t xml:space="preserve">anti </w:t>
      </w:r>
      <w:r>
        <w:rPr>
          <w:rStyle w:val="Ins"/>
        </w:rPr>
        <w:t xml:space="preserve">anti – </w:t>
      </w:r>
      <w:r>
        <w:rPr/>
        <w:t xml:space="preserve">rheumatic drugs </w:t>
      </w:r>
      <w:r>
        <w:rPr>
          <w:rStyle w:val="Del"/>
        </w:rPr>
        <w:t xml:space="preserve">(DMARD’s)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1. Fisk PK. Reiter’s disease. </w:t>
      </w:r>
      <w:r>
        <w:rPr>
          <w:rStyle w:val="Emphasis"/>
        </w:rPr>
        <w:t xml:space="preserve">British Med J </w:t>
      </w:r>
      <w:r>
        <w:rPr>
          <w:rStyle w:val="Del"/>
        </w:rPr>
        <w:t xml:space="preserve">1982; 284: 3.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13 </w:t>
      </w:r>
      <w:r>
        <w:rPr>
          <w:rStyle w:val="Ins"/>
        </w:rPr>
        <w:t xml:space="preserve">2 </w:t>
      </w:r>
      <w:r>
        <w:rPr>
          <w:rStyle w:val="Del"/>
        </w:rPr>
        <w:t xml:space="preserve">. Kingsley G, Sieper J. Third international </w:t>
      </w:r>
      <w:r>
        <w:rPr>
          <w:rStyle w:val="Ins"/>
        </w:rPr>
        <w:t xml:space="preserve">I nternational </w:t>
      </w:r>
      <w:r>
        <w:rPr>
          <w:rStyle w:val="Del"/>
        </w:rPr>
        <w:t xml:space="preserve">workshop </w:t>
      </w:r>
      <w:r>
        <w:rPr>
          <w:rStyle w:val="Ins"/>
        </w:rPr>
        <w:t xml:space="preserve">W orkshop </w:t>
      </w:r>
      <w:r>
        <w:rPr>
          <w:rStyle w:val="Del"/>
        </w:rPr>
        <w:t xml:space="preserve">on Reactive arthritis </w:t>
      </w:r>
      <w:r>
        <w:rPr>
          <w:rStyle w:val="Ins"/>
        </w:rPr>
        <w:t xml:space="preserve">A rthritis , </w:t>
      </w:r>
      <w:r>
        <w:rPr>
          <w:rStyle w:val="Del"/>
        </w:rPr>
        <w:t xml:space="preserve">23 </w:t>
      </w:r>
      <w:r>
        <w:rPr>
          <w:rStyle w:val="Ins"/>
        </w:rPr>
        <w:t xml:space="preserve">– </w:t>
      </w:r>
      <w:r>
        <w:rPr>
          <w:rStyle w:val="Del"/>
        </w:rPr>
        <w:t xml:space="preserve">-26 September, 1995, Berlin : An overview. </w:t>
      </w:r>
      <w:r>
        <w:rPr>
          <w:rStyle w:val="Emphasis"/>
        </w:rPr>
        <w:t xml:space="preserve">Ann Rheum Dis </w:t>
      </w:r>
      <w:r>
        <w:rPr>
          <w:rStyle w:val="Del"/>
        </w:rPr>
        <w:t xml:space="preserve">55: 564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5 </w:t>
      </w:r>
      <w:r>
        <w:rPr>
          <w:rStyle w:val="Del"/>
        </w:rPr>
        <w:t xml:space="preserve">70.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14 </w:t>
      </w:r>
      <w:r>
        <w:rPr>
          <w:rStyle w:val="Ins"/>
        </w:rPr>
        <w:t xml:space="preserve">3 </w:t>
      </w:r>
      <w:r>
        <w:rPr>
          <w:rStyle w:val="Del"/>
        </w:rPr>
        <w:t xml:space="preserve">. Kiss S, LetkoE, Qamruddin S </w:t>
      </w:r>
      <w:r>
        <w:rPr>
          <w:rStyle w:val="Ins"/>
        </w:rPr>
        <w:t xml:space="preserve">, </w:t>
      </w:r>
      <w:r>
        <w:rPr>
          <w:rStyle w:val="Del"/>
        </w:rPr>
        <w:t xml:space="preserve">et al, Long-term progression, prognosis and treatment of patients with recurrent ocular manifestations of Reiter’s syndrome. </w:t>
      </w:r>
      <w:r>
        <w:rPr>
          <w:rStyle w:val="Emphasis"/>
        </w:rPr>
        <w:t xml:space="preserve">Ophthalmology </w:t>
      </w:r>
      <w:r>
        <w:rPr>
          <w:rStyle w:val="Del"/>
        </w:rPr>
        <w:t xml:space="preserve">2003; 110:: 1764 </w:t>
      </w:r>
      <w:r>
        <w:rPr>
          <w:rStyle w:val="Ins"/>
        </w:rPr>
        <w:t xml:space="preserve">– </w:t>
      </w:r>
      <w:r>
        <w:rPr>
          <w:rStyle w:val="Del"/>
        </w:rPr>
        <w:t xml:space="preserve">– </w:t>
      </w:r>
      <w:r>
        <w:rPr>
          <w:rStyle w:val="Ins"/>
        </w:rPr>
        <w:t xml:space="preserve">176 </w:t>
      </w:r>
      <w:r>
        <w:rPr>
          <w:rStyle w:val="Del"/>
        </w:rPr>
        <w:t xml:space="preserve">9.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Del"/>
        </w:rPr>
        <w:t xml:space="preserve">15 </w:t>
      </w:r>
      <w:r>
        <w:rPr>
          <w:rStyle w:val="Ins"/>
        </w:rPr>
        <w:t xml:space="preserve">4 </w:t>
      </w:r>
      <w:r>
        <w:rPr>
          <w:rStyle w:val="Del"/>
        </w:rPr>
        <w:t xml:space="preserve">. Schumacher HR Jr., Reactive arthritis. </w:t>
      </w:r>
      <w:r>
        <w:rPr>
          <w:rStyle w:val="Emphasis"/>
        </w:rPr>
        <w:t xml:space="preserve">Rheum Dis Clin North Am </w:t>
      </w:r>
      <w:r>
        <w:rPr>
          <w:rStyle w:val="Del"/>
        </w:rPr>
        <w:t xml:space="preserve">1998; 24: 261 </w:t>
      </w:r>
      <w:r>
        <w:rPr>
          <w:rStyle w:val="Ins"/>
        </w:rPr>
        <w:t xml:space="preserve">– </w:t>
      </w:r>
      <w:r>
        <w:rPr>
          <w:rStyle w:val="Del"/>
        </w:rPr>
        <w:t xml:space="preserve">-273.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https://assignbuster.com/reactive-arthritis-causes-features-and-treatments/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Reactive arthritis: causes, features and...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Del">
    <w:name w:val="del"/>
    <w:qFormat/>
    <w:rPr/>
  </w:style>
  <w:style w:type="character" w:styleId="Ins">
    <w:name w:val="ins"/>
    <w:qFormat/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ctive-arthritis-causes-features-and-treat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Reactive arthritis: causes, features and treatments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Reactive arthritis: causes, features and treatments</dc:title>
  <dc:subject>Others;</dc:subject>
  <dc:creator>AssignBuster</dc:creator>
  <cp:keywords/>
  <dc:description>15 Antibiotics are useful in the post post venereal form of Re A active arthritis.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