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"https://assignbuster.com/capstone-simulation-round-3-research-paper/"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Capstone simulation round 3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The overall strategy for the Chief Information Officer is to maintain the balance in the budget while sustaining the allocated resources for the purposes of the positive decision making involved for the system. </w:t>
        <w:br/>
        <w:t xml:space="preserve">Given the Authorized Software Policy that has been upheld over the time of use by the organization the budget is maintained at a similar level as the previous round by officer in charge. The software permitted for use by the employee or end users, the evaluation, and the criteria for approaching and solving violation penalties are kept at a same level cost. </w:t>
        <w:br/>
        <w:t xml:space="preserve">The Backup operations done on the data and information for the server RAID levels are kept at the same level. This strategy is aimed at retaining the operating cost input for the company used in remote backing up of data since there is no need for increased server space at the time presumably. </w:t>
        <w:br/>
        <w:t xml:space="preserve">Data Security forming an essential part of the organization are maintained at the same level for the peer rounds of operation in decision making. This is because there is need to save on funds involved in maintaining this service since all that is involved is upholding the level of security as it is due no high existence in threat. </w:t>
        <w:br/>
        <w:t xml:space="preserve">The Remote Access Policy for the use of the system are still same for the rounds since there has not been the need to revise or reformulate the policies since they are in operation and none have been so far violated to the expense of a big loss. </w:t>
        <w:br/>
        <w:t xml:space="preserve">System Development Testing forms a vital part of the whole system and whether its success is guarantee for a lifetime of operation. This to work, the assurance of quality of the software is allocated a maintained the same amount of expense to warrant its ability to work for a long time. </w:t>
        <w:br/>
        <w:t xml:space="preserve">Training is also an important part in ensuring that employees are kept up to date with the information system operability and interface familiarity. The decision not to change the cost spent in maintaining this is to ensure the utmost quality of teaching and retraining is upheld while saving on the budget. For instance, the scenario gives as in round 2 the total capital cost is 376, 880, 665 USD with a positive turnover deficit of $ 9, 670, 869 concluding an operational cost of 367, 209, 796 USD. Therefore, from this the decision made should be aimed at maintaining the positive profitable deficit by maintain the operational cost in round 3 for the organization. </w:t>
        <w:br/>
        <w:t xml:space="preserve">The Training and Auditing section is maintained to save on the expense that would render the need for saving on costs via keeping the cost leveled while aiming at maximizing profit. The Training Incentives and the Virtualization or Cloud Computing of the system of the organization also have no need for change since the models set in place favor the budget and future operational parameters. </w:t>
        <w:br/>
        <w:t xml:space="preserve">The economic down turn had an effect on the budget since its depression affects the business operation via financial forces that affect service delivery and sometimes goods pricing and quality levels.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https://assignbuster.com/capstone-simulation-round-3-research-paper/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Capstone simulation round 3 research pap...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Capstone simulation round 3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simulation round 3 research paper</dc:title>
  <dc:subject>Business;Management</dc:subject>
  <dc:creator>AssignBuster</dc:creator>
  <cp:keywords/>
  <dc:description>The overall strategy for the Chief Information Officer is to maintain the balance in the budget while sustaining the allocated resources for the purpo...</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