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"https://assignbuster.com/economic-indicator-forecast/"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Economic indicator forecast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Indicator Forecast: Several economic indicators are essential for any forecast, however only the six below will be discussed here. 1. Real Gross Domestic Product (GDP) </w:t>
        <w:br/>
        <w:br/>
        <w:t xml:space="preserve">According to the I. M. F the country's G. D. P will remain steady in the remaining quarter at 3. 6% </w:t>
        <w:br/>
        <w:br/>
        <w:t xml:space="preserve">while the Office of economic analysis (State of Oregon) projects that GDP will fall by 2. 6% a rate </w:t>
        <w:br/>
        <w:br/>
        <w:t xml:space="preserve">that is not alarming in the short run given the resilience the economy has shown. </w:t>
        <w:br/>
        <w:br/>
        <w:t xml:space="preserve">2. Unemployment rate: </w:t>
        <w:br/>
        <w:br/>
        <w:t xml:space="preserve">Projections for unemployment (% of the labor force) are that the rate will be 5. 2%. This is </w:t>
        <w:br/>
        <w:br/>
        <w:t xml:space="preserve">higher than the 4. 7 % given by the Office of economic analysis (State of Oregon). The forecast is </w:t>
        <w:br/>
        <w:br/>
        <w:t xml:space="preserve">based on the fact that productivity growth rate has remained weak since 2004. </w:t>
        <w:br/>
        <w:br/>
        <w:t xml:space="preserve">3. GDP Deflator. </w:t>
        <w:br/>
        <w:br/>
        <w:t xml:space="preserve">IMF projects the figures for this indicator to be 2. 0%. This is same as the figure given by the office </w:t>
        <w:br/>
        <w:br/>
        <w:t xml:space="preserve">of economic analysis </w:t>
        <w:br/>
        <w:br/>
        <w:t xml:space="preserve">4. Current account balance (% of GDP) </w:t>
        <w:br/>
        <w:br/>
        <w:t xml:space="preserve">IMF says that current account balance will decrease by 6. 1% while the Office of economic analysis </w:t>
        <w:br/>
        <w:br/>
        <w:t xml:space="preserve">(State of Oregon) give their forecast as 5. 0% this is attributed to the performance of the import </w:t>
        <w:br/>
        <w:br/>
        <w:t xml:space="preserve">market that will be adversely affected by the upward moving interest rates. </w:t>
        <w:br/>
        <w:br/>
        <w:t xml:space="preserve">5. Oil prices. </w:t>
        <w:br/>
        <w:br/>
        <w:t xml:space="preserve">Due to geopolitical factors namely volatility in the Middle East, and increasing demand </w:t>
        <w:br/>
        <w:br/>
        <w:t xml:space="preserve">especially in emerging markets, oil prices are set to remain high with both IMF and office of </w:t>
        <w:br/>
        <w:br/>
        <w:t xml:space="preserve">economic analysis agreeing on their projections that prices for the next quarter will be in the </w:t>
        <w:br/>
        <w:br/>
        <w:t xml:space="preserve">upward of $54 per barrel. </w:t>
        <w:br/>
        <w:br/>
        <w:t xml:space="preserve">6. Consumer price index (CPI). </w:t>
        <w:br/>
        <w:br/>
        <w:t xml:space="preserve">According to IMF, CPI will be 2. 4% while the Office of economic analysis (State of Oregon) </w:t>
        <w:br/>
        <w:br/>
        <w:t xml:space="preserve">projects a 2. 6% change. The rising cost of energy is among the factors that will influence this trend </w:t>
        <w:br/>
        <w:br/>
        <w:t xml:space="preserve">Table 1. </w:t>
        <w:br/>
        <w:t xml:space="preserve">Indicator % change </w:t>
        <w:br/>
        <w:t xml:space="preserve">IMF </w:t>
        <w:br/>
        <w:t xml:space="preserve">Office of economic analysis (state of Oregon) </w:t>
        <w:br/>
        <w:t xml:space="preserve">Real GDP </w:t>
        <w:br/>
        <w:t xml:space="preserve">3. 6 </w:t>
        <w:br/>
        <w:t xml:space="preserve">2. 6 </w:t>
        <w:br/>
        <w:t xml:space="preserve">Unemployment (% of labour force) </w:t>
        <w:br/>
        <w:t xml:space="preserve">5. 1 </w:t>
        <w:br/>
        <w:t xml:space="preserve">4. 7 </w:t>
        <w:br/>
        <w:t xml:space="preserve">CPI Inflation </w:t>
        <w:br/>
        <w:t xml:space="preserve">2. 5 </w:t>
        <w:br/>
        <w:t xml:space="preserve">0. 9 </w:t>
        <w:br/>
        <w:t xml:space="preserve">Current account balance(% of GDP) </w:t>
        <w:br/>
        <w:t xml:space="preserve">6. 0 </w:t>
        <w:br/>
        <w:t xml:space="preserve">5. 0 </w:t>
        <w:br/>
        <w:t xml:space="preserve">GDP deflator </w:t>
        <w:br/>
        <w:t xml:space="preserve">2. 0 </w:t>
        <w:br/>
        <w:t xml:space="preserve">2. 0 </w:t>
        <w:br/>
        <w:t xml:space="preserve">Oil prices ($ per barrel) </w:t>
        <w:br/>
        <w:t xml:space="preserve">54 </w:t>
        <w:br/>
        <w:t xml:space="preserve">54 </w:t>
        <w:br/>
        <w:br/>
        <w:t xml:space="preserve">The Office of economic analysis (State of Oregon) is more accurate especially in the forecast on </w:t>
        <w:br/>
        <w:br/>
        <w:t xml:space="preserve">current account balance. This is because increasing levels of foreign debt and higher interest rates </w:t>
        <w:br/>
        <w:br/>
        <w:t xml:space="preserve">will definitely shove current account balance down. The poor position of net foreign asset will have </w:t>
        <w:br/>
        <w:br/>
        <w:t xml:space="preserve">the same effect not mentioning the lower external deficit recommended by policy makers to move </w:t>
        <w:br/>
        <w:br/>
        <w:t xml:space="preserve">current account balance to a sustainable level. Steady growth in employment and income </w:t>
        <w:br/>
        <w:br/>
        <w:t xml:space="preserve">tend to support the lower rates of unemployment given. </w:t>
        <w:br/>
        <w:br/>
        <w:br/>
        <w:t xml:space="preserve">Inflation Rate. </w:t>
        <w:br/>
        <w:br/>
        <w:t xml:space="preserve">Inflation refers to " the persistent rise in general price level" (Lipsey 445). The main indicator for </w:t>
        <w:br/>
        <w:br/>
        <w:t xml:space="preserve">inflation is the consumer price index (CPI). The cost of energy, which has been on the rise </w:t>
        <w:br/>
        <w:br/>
        <w:t xml:space="preserve">contributes largely on the increase in the rate of inflation. In 2006 energy index rose 22% SAAR </w:t>
        <w:br/>
        <w:br/>
        <w:t xml:space="preserve">accounting 40% for rise in rate of inflation. At the same time though, economic slack shrunk </w:t>
        <w:br/>
        <w:br/>
        <w:t xml:space="preserve">reducing inflation rate volatility. Geopolitical factors such as sensitive Middle East situation remain </w:t>
        <w:br/>
        <w:br/>
        <w:t xml:space="preserve">the greatest risk in causing instability to these rates. Otherwise rate of inflation is projected to </w:t>
        <w:br/>
        <w:br/>
        <w:t xml:space="preserve">remain stable in the coming years. As seen in the graph below inflation peaked in the second </w:t>
        <w:br/>
        <w:br/>
        <w:t xml:space="preserve">quarter of the year 2005. According to IMF forecast inflation will remain stable at 2. 5% in the last </w:t>
        <w:br/>
        <w:br/>
        <w:t xml:space="preserve">quarter of 2006 while the Office of economic analysis (State of Oregon) sees a possibility of the </w:t>
        <w:br/>
        <w:br/>
        <w:t xml:space="preserve">rate going down to 0. 9%. </w:t>
        <w:br/>
        <w:br/>
        <w:t xml:space="preserve">IMF is more accurate on this one considering the strong inflationary measures in the policy </w:t>
        <w:br/>
        <w:br/>
        <w:t xml:space="preserve">document. The resilience of the economy is not to be ignored for it is evident that it can withstand </w:t>
        <w:br/>
        <w:br/>
        <w:t xml:space="preserve">the rising petroleum based energy costs. </w:t>
        <w:br/>
        <w:br/>
        <w:br/>
        <w:br/>
        <w:br/>
        <w:br/>
        <w:t xml:space="preserve">Note: values 1-8 above refer to the period between 2005 and 2006 and can be divided into quarters 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 xml:space="preserve">Works Cited. </w:t>
        <w:br/>
        <w:br/>
        <w:t xml:space="preserve">Lipsey G. Richard. An Introduction To Positive Economics. ELBS: 7th Ed 1989. </w:t>
        <w:br/>
        <w:br/>
        <w:t xml:space="preserve">IMF Country Report No. 05/257. July 2005. http://www. imf. org/external/pubs/ft/scr/2005/cr05257. pdf </w:t>
        <w:br/>
        <w:br/>
        <w:t xml:space="preserve">Oregon Economic Analysis April 2006. http://www. oregon. gov/DAS/OEA/docs/economic/oregon. pdf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https://assignbuster.com/economic-indicator-forecast/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Economic indicator forecast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Economic indicator forecast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indicator forecast</dc:title>
  <dc:subject>Literature;Russian Literature</dc:subject>
  <dc:creator>AssignBuster</dc:creator>
  <cp:keywords/>
  <dc:description>0 Oil prices 54 54 The Office of economic analysis is more accurate especially in the forecast on current account balance.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