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"https://assignbuster.com/3-para/"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3 para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of Using Sources: An Ideal of the Sources Professional or formal writing needs credibilityfor which writers add references to their papers in terms of direct quotation or in-text citations. The problem which is often encountered in the formal writing is the incorrect usage of sources. It is highly imperative for the writers to find out innovative way to mention quotations and cite information. This paper aims to concisely note down the main essence of using sources. This is in response to the written essays by Stedman and Haller who have given a very insightful brief regarding formal writing and adding sources. </w:t>
        <w:br/>
        <w:t xml:space="preserve">Authors like Stedman and Haller have mentioned in their written essays that students or writers need to be aware of the fact that their audience need facts but marked in a paper with better flow. Haller has mentioned in his essay that most of the students who come to him for guidance regarding sources. As per Haller’s evaluation of different written pieces state that the students always fail to understand the right usage of sources (Haller). </w:t>
        <w:br/>
        <w:t xml:space="preserve">They often cite sources which have been re-published or been edited by other authors for their respective theme. Thus, students or writers need to understand the right usage of source. The information from the primary source will always give a clear and concise dimension to the subject of matter. Also, Stedman mentioned in his essay that writers would introduce a number of quotations in the essay without noting the real purpose of the topic sentence. In other words, it could be said that the writers need to explain the quotation in accordance to the subject manner (Stedman). </w:t>
        <w:br/>
        <w:t xml:space="preserve">Works Cited </w:t>
        <w:br/>
        <w:t xml:space="preserve">Haller, Cyntheia. " Writing Spaces: Readings on Writing, Volume 1." Lowe, Charles and ZemlianskyPavel. Walk, Talk, Cook, Eat: A Guide to. New York, 2012. 193-209. </w:t>
        <w:br/>
        <w:t xml:space="preserve">Stedman, Kyle. " Annoying Ways People Use Sources." Lowe, Charles and Pavel. Zemliansky. Writing Spaces: Readings on Writing, Volume 1. New York: Parlor Press, 2010. 242-256.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https://assignbuster.com/3-para/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3 para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3 para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para</dc:title>
  <dc:subject>Linguistics;English</dc:subject>
  <dc:creator>AssignBuster</dc:creator>
  <cp:keywords/>
  <dc:description>The problem which is often encountered in the formal writing is the incorrect usage of sources.</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