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"https://assignbuster.com/benefits-of-overseas-property-investment/"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Benefits of overseas property investment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Property remains a sound investment, no matter which way one looks at it. Despite the numerous investment options now available in a rapidly changing financial landscape, it remains a viable option for those looking to build wealth. Unlike investing in shares, which can be quite risky due to high volatility, this type of investment is often less vulnerable to value fluctuations. Real estate investment trusts give investors the benefit of owning real estate, without having to deal with having to maintain the property. There is significant value in broadening one’s horizons by expanding their investment portfolio by considering overseas property investment. Diversifying property market exposure through overseas property investment is becoming more popular. With more information now available online, investors can also educate themselves too. </w:t>
      </w:r>
    </w:p>
    <w:p>
      <w:pPr>
        <w:pStyle w:val="TextBody"/>
        <w:bidi w:val="0"/>
        <w:spacing w:before="0" w:after="283"/>
        <w:jc w:val="start"/>
        <w:rPr/>
      </w:pPr>
      <w:r>
        <w:rPr/>
        <w:t xml:space="preserve">There are a few benefits of overseas property investment, including: Rapidly increases investment growth potential Overseas property investment may offer investors the benefit of being able to earn returns in a foreign currency. They may be able to use revenues to invest in a second or even a third property. Earning income in another currency is quite beneficial. One of the most protected assets This type of property generally cannot be interfered with by the investors’ home government, so this asset offers an easy way to earn more income without the fear that it can be attached. So by investing this way, it allows individuals to accumulate more assets. Increased potential to benefit from capital growth The property will increase in value, so investors won’t lose in any way. Every year the property becomes worth more, while the owner can use it to make even more money. It’s vital to do as much research as possible, especially in terms of legal implications. You’ll want t get assistance from a qualified tax professional too.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https://assignbuster.com/benefits-of-overseas-property-investment/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Benefits of overseas property investment...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Benefits of overseas property investment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overseas property investment </dc:title>
  <dc:subject>Business;Industries</dc:subject>
  <dc:creator>AssignBuster</dc:creator>
  <cp:keywords/>
  <dc:description>There are a few benefits of overseas property investment, including: Rapidly increases investment growth potential Overseas property investment may of...</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