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"https://assignbuster.com/sample-of-chart-or-graft-essays-example/"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of chart or graft essays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The article called Therapeutic Hypothermia after Cardiac Arrest: Unintentional Overcooling is Common Using Ice Packs and Conventional Cooling Blankets by Merchant, Abella, Peberdy, Soar, Ong, Schmidt, Becker and Vanden Hoek was chosen for consideration. Figure 2B on the page 492 will be examined. </w:t>
        <w:br/>
        <w:t xml:space="preserve">- A line graph was used to describe the fluctuations of temperature with time. Line graphs help compare sets of data that are complicated to compare. Figure 2B depicts individual patient temperature courses with overcooling. </w:t>
        <w:br/>
        <w:t xml:space="preserve">- Line graphs are often used to track data that changes continuously. A line graph helps track the trends in data. This line graph presents the relation between changes in time that influence the changes in temperature. This type is used correctly because it helps tracking multiple changes in temperature with time. </w:t>
        <w:br/>
        <w:t xml:space="preserve">- Using line graph was good, but not the best way to display the data. The critical points can be traced from the graph. However, the trend line is absent. Trend line would help trace the changes in patients’ temperature with time. Using bar chart with the trend line would be more visual in this case. </w:t>
        <w:br/>
        <w:t xml:space="preserve">- The scope and scale of the graph was appropriate because the temperature of human body cannot exceed 40º (axis Y) while the time is shown on the axis X. The time shows maximum period of overcooling of the patients under the temperatures that were used. </w:t>
        <w:br/>
        <w:t xml:space="preserve">- The graph reflects the findings of the article: the research showed that external cooling methods may cause overcooling thus lowering the threshold for adverse outcomes. The temperature threshold used in the graph was 32º-34º while the actual temperature threshold made up 31º-33º supporting the findings of the article.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https://assignbuster.com/sample-of-chart-or-graft-essays-example/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of chart or graft essays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of chart or graft essays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of chart or graft essays example</dc:title>
  <dc:subject>Health &amp; Medicine;Nursing</dc:subject>
  <dc:creator>AssignBuster</dc:creator>
  <cp:keywords/>
  <dc:description>This line graph presents the relation between changes in time that influence the changes in temperature.</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